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E0F3A" w:rsidRDefault="00FE0F3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bookmarkEnd w:id="0"/>
    </w:p>
    <w:p w14:paraId="00000002" w14:textId="77777777" w:rsidR="00FE0F3A" w:rsidRDefault="00FE0F3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0000003" w14:textId="77777777" w:rsidR="00FE0F3A" w:rsidRDefault="00F047F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</w:t>
      </w:r>
    </w:p>
    <w:p w14:paraId="00000004" w14:textId="77777777" w:rsidR="00FE0F3A" w:rsidRDefault="00F047F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datovou schránkou</w:t>
      </w:r>
    </w:p>
    <w:p w14:paraId="00000005" w14:textId="77777777" w:rsidR="00FE0F3A" w:rsidRDefault="00FE0F3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14:paraId="00000006" w14:textId="77777777" w:rsidR="00FE0F3A" w:rsidRDefault="00F047FA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 Praze dne 3. 2. 2022</w:t>
      </w:r>
    </w:p>
    <w:p w14:paraId="00000007" w14:textId="77777777" w:rsidR="00FE0F3A" w:rsidRDefault="00F047FA">
      <w:pPr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Věc: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Žádost o informace</w:t>
      </w:r>
    </w:p>
    <w:p w14:paraId="00000008" w14:textId="77777777" w:rsidR="00FE0F3A" w:rsidRDefault="00FE0F3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</w:p>
    <w:p w14:paraId="00000009" w14:textId="77777777" w:rsidR="00FE0F3A" w:rsidRDefault="00F047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Vážení, </w:t>
      </w:r>
    </w:p>
    <w:p w14:paraId="0000000A" w14:textId="77777777" w:rsidR="00FE0F3A" w:rsidRDefault="00FE0F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000000B" w14:textId="77777777" w:rsidR="00FE0F3A" w:rsidRDefault="00F047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Projekt platytopuredniku.cz, v rámci něhož jsme Vás loni žádali o platy nejvyšších státních úředníků, pokračuje i v tomto roce. V loňském roce byl projekt velmi úspěšný, jelikož jsme od drtivé většiny oslovených subjektů získali požadované informace, které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najdete nově na portálu </w:t>
      </w:r>
      <w:hyperlink r:id="rId9">
        <w:r>
          <w:rPr>
            <w:rFonts w:ascii="Times New Roman" w:eastAsia="Times New Roman" w:hAnsi="Times New Roman" w:cs="Times New Roman"/>
            <w:color w:val="00A1DE"/>
            <w:sz w:val="24"/>
            <w:u w:val="single"/>
          </w:rPr>
          <w:t>www.platyuredniku.cz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, který provozuje Hlídač státu,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z.s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., a navazuje tak na spuštění projektu informování veřejnosti o odměnách nejvyšších státních úředníků ze strany paní Kristýny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Ba</w:t>
      </w:r>
      <w:r>
        <w:rPr>
          <w:rFonts w:ascii="Times New Roman" w:eastAsia="Times New Roman" w:hAnsi="Times New Roman" w:cs="Times New Roman"/>
          <w:color w:val="000000"/>
          <w:sz w:val="24"/>
        </w:rPr>
        <w:t>šné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MSc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PhD.</w:t>
      </w:r>
    </w:p>
    <w:p w14:paraId="0000000C" w14:textId="77777777" w:rsidR="00FE0F3A" w:rsidRDefault="00FE0F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000000D" w14:textId="77777777" w:rsidR="00FE0F3A" w:rsidRDefault="00F047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 tohoto důvodu si dovoluji se na Vás obrátit v rámci projektu transparentního informování veřejnosti o odměnách nejvyšších státních úředníků, a na základě zákona č. 106/1999 Sb., o svobodném přístupu k informacím, v platném znění, požádat 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poskytnutí následujících informací:</w:t>
      </w:r>
    </w:p>
    <w:p w14:paraId="0000000E" w14:textId="77777777" w:rsidR="00FE0F3A" w:rsidRDefault="00F047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0000000F" w14:textId="77777777" w:rsidR="00FE0F3A" w:rsidRDefault="00F047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informace o výši veškerých vyplacených platů (včetně, avšak nikoli výlučně, osobního ohodnocení a všech příplatků), odměn (včetně, avšak nikoli výlučně odměny řádné, mimořádné  a odměny za plnění cílových úkolů), jiných příjmů a benefitů spojených s výkone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m funkce (včetně, avšak nikoli výlučně, odměny za působení v dozorčích orgánech a naturální požitky – nepeněžitý příjem spočívající v užívání služebního vozidla, poskytnuté ubytování), to vše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v hrubé výši tj. před zdaněním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zdůvodnění mimořádné odměny, a počet odpracovaných měsíců, a to u všech zaměstnanců na vedoucích pozicích, tj. těch, kteří </w:t>
      </w:r>
    </w:p>
    <w:p w14:paraId="00000010" w14:textId="77777777" w:rsidR="00FE0F3A" w:rsidRDefault="00F047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vykonávají řídící pozici v rámci povinného subjektu (tj. nejvýše nadřízeného zaměstnance a všech zaměstnanců v jeho přímé podřízen</w:t>
      </w:r>
      <w:r>
        <w:rPr>
          <w:rFonts w:ascii="Times New Roman" w:eastAsia="Times New Roman" w:hAnsi="Times New Roman" w:cs="Times New Roman"/>
          <w:color w:val="000000"/>
          <w:sz w:val="24"/>
        </w:rPr>
        <w:t>osti), nebo</w:t>
      </w:r>
    </w:p>
    <w:p w14:paraId="00000011" w14:textId="77777777" w:rsidR="00FE0F3A" w:rsidRDefault="00F047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se podílejí na výkonu vrchnostenských oprávnění povinného subjektu (např. kontrolní, dohledovou či inspekční činností) nebo mohou povinný subjekt nikoli nevýznamným způsobem ovlivnit, nebo</w:t>
      </w:r>
    </w:p>
    <w:p w14:paraId="00000012" w14:textId="77777777" w:rsidR="00FE0F3A" w:rsidRDefault="00F047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provádějí či organizují činnost, která je úkolem povinn</w:t>
      </w:r>
      <w:r>
        <w:rPr>
          <w:rFonts w:ascii="Times New Roman" w:eastAsia="Times New Roman" w:hAnsi="Times New Roman" w:cs="Times New Roman"/>
          <w:color w:val="000000"/>
          <w:sz w:val="24"/>
        </w:rPr>
        <w:t>ého subjektu, nebo</w:t>
      </w:r>
    </w:p>
    <w:p w14:paraId="00000013" w14:textId="77777777" w:rsidR="00FE0F3A" w:rsidRDefault="00F047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mají faktický vliv na činnost povinného subjektu, nebo </w:t>
      </w:r>
    </w:p>
    <w:p w14:paraId="00000014" w14:textId="77777777" w:rsidR="00FE0F3A" w:rsidRDefault="00F047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svou činností mohou mít ekonomický dopad na veřejný rozpočet či hospodaření povinného subjektu</w:t>
      </w:r>
    </w:p>
    <w:p w14:paraId="00000015" w14:textId="77777777" w:rsidR="00FE0F3A" w:rsidRDefault="00F047F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 to za kalendářní rok 202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(vyplacených, resp. poskytnutých v souvislosti s výkonem v</w:t>
      </w:r>
      <w:r>
        <w:rPr>
          <w:rFonts w:ascii="Times New Roman" w:eastAsia="Times New Roman" w:hAnsi="Times New Roman" w:cs="Times New Roman"/>
          <w:color w:val="000000"/>
          <w:sz w:val="24"/>
        </w:rPr>
        <w:t>ýše uvedené pozice, resp. funkce za období od 1.1.202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do 31.12.202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14:paraId="00000016" w14:textId="77777777" w:rsidR="00FE0F3A" w:rsidRDefault="00FE0F3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00000017" w14:textId="77777777" w:rsidR="00FE0F3A" w:rsidRDefault="00F047F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Obvykle jde o vedoucího/řídícího/ředitele úřadu a jeho přímé podřízené ve vedoucích pozicích (náměstek apod.).</w:t>
      </w:r>
    </w:p>
    <w:p w14:paraId="00000018" w14:textId="77777777" w:rsidR="00FE0F3A" w:rsidRDefault="00F047F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U organizací, které mají regionální/krajské kanceláře/pobočky a pobočka m</w:t>
      </w:r>
      <w:r>
        <w:rPr>
          <w:rFonts w:ascii="Times New Roman" w:eastAsia="Times New Roman" w:hAnsi="Times New Roman" w:cs="Times New Roman"/>
          <w:i/>
          <w:sz w:val="24"/>
        </w:rPr>
        <w:t xml:space="preserve">á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alespon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dvou úrovňovou řídící strukturu, do seznamu zahrňte i vedoucího/řídícího/ředitele těchto poboček.</w:t>
      </w:r>
    </w:p>
    <w:p w14:paraId="00000019" w14:textId="77777777" w:rsidR="00FE0F3A" w:rsidRDefault="00FE0F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000001A" w14:textId="77777777" w:rsidR="00FE0F3A" w:rsidRDefault="00F047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Prosím o poskytnutí ve struktuře pozice – sekce – plat – odměny – jiné funkční požitky – zdůvodnění mimořádné odměny – počet odpracovaných měsíců (částky všech příjmů prosím uvádějte v hrubé výši tj. před zdaněním). </w:t>
      </w:r>
    </w:p>
    <w:p w14:paraId="0000001B" w14:textId="77777777" w:rsidR="00FE0F3A" w:rsidRDefault="00F047FA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 zaslání informace prosím </w:t>
      </w:r>
      <w:r>
        <w:rPr>
          <w:rFonts w:ascii="Times New Roman" w:eastAsia="Times New Roman" w:hAnsi="Times New Roman" w:cs="Times New Roman"/>
          <w:b/>
          <w:sz w:val="24"/>
        </w:rPr>
        <w:t>použijte p</w:t>
      </w:r>
      <w:r>
        <w:rPr>
          <w:rFonts w:ascii="Times New Roman" w:eastAsia="Times New Roman" w:hAnsi="Times New Roman" w:cs="Times New Roman"/>
          <w:b/>
          <w:sz w:val="24"/>
        </w:rPr>
        <w:t>řiloženou tabulku formátu MS Excel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</w:rPr>
        <w:t>Zachovejte</w:t>
      </w:r>
      <w:r>
        <w:rPr>
          <w:rFonts w:ascii="Times New Roman" w:eastAsia="Times New Roman" w:hAnsi="Times New Roman" w:cs="Times New Roman"/>
          <w:sz w:val="24"/>
        </w:rPr>
        <w:t xml:space="preserve">, prosím i </w:t>
      </w:r>
      <w:r>
        <w:rPr>
          <w:rFonts w:ascii="Times New Roman" w:eastAsia="Times New Roman" w:hAnsi="Times New Roman" w:cs="Times New Roman"/>
          <w:b/>
          <w:sz w:val="24"/>
        </w:rPr>
        <w:t>stejné označení jednotlivých pozic</w:t>
      </w:r>
      <w:r>
        <w:rPr>
          <w:rFonts w:ascii="Times New Roman" w:eastAsia="Times New Roman" w:hAnsi="Times New Roman" w:cs="Times New Roman"/>
          <w:sz w:val="24"/>
        </w:rPr>
        <w:t xml:space="preserve"> jako v předchozích letech, aby mohla být Vámi poskytnutá data kontinuálně porovnávána.</w:t>
      </w:r>
    </w:p>
    <w:p w14:paraId="0000001C" w14:textId="77777777" w:rsidR="00FE0F3A" w:rsidRDefault="00FE0F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</w:rPr>
      </w:pPr>
    </w:p>
    <w:p w14:paraId="0000001D" w14:textId="77777777" w:rsidR="00FE0F3A" w:rsidRDefault="00FE0F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</w:rPr>
      </w:pPr>
    </w:p>
    <w:p w14:paraId="0000001E" w14:textId="77777777" w:rsidR="00FE0F3A" w:rsidRDefault="00F047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Veřejně dostupné informace o platech nejvyšších státních úředníků zlepšují transparentnost veřejné správy v České republice, což je oblast veřejného zájmu. </w:t>
      </w:r>
    </w:p>
    <w:p w14:paraId="0000001F" w14:textId="77777777" w:rsidR="00FE0F3A" w:rsidRDefault="00F047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Vzhledem k tomu, že informace tohoto druhu nejsou pravidelně zveřejňovány v České republice žádným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jiným subjektem (institucí vládního nebo nevládního charakteru), než na výše uvedené internetové adrese </w:t>
      </w:r>
      <w:hyperlink r:id="rId10">
        <w:r>
          <w:rPr>
            <w:rFonts w:ascii="Times New Roman" w:eastAsia="Times New Roman" w:hAnsi="Times New Roman" w:cs="Times New Roman"/>
            <w:color w:val="00A1DE"/>
            <w:sz w:val="24"/>
            <w:u w:val="single"/>
          </w:rPr>
          <w:t>www.platyuredniku.cz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(dříve </w:t>
      </w:r>
      <w:hyperlink r:id="rId11">
        <w:r>
          <w:rPr>
            <w:rFonts w:ascii="Times New Roman" w:eastAsia="Times New Roman" w:hAnsi="Times New Roman" w:cs="Times New Roman"/>
            <w:color w:val="00A1DE"/>
            <w:sz w:val="24"/>
            <w:u w:val="single"/>
          </w:rPr>
          <w:t>www.platytopuredniku.cz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), j</w:t>
      </w:r>
      <w:r>
        <w:rPr>
          <w:rFonts w:ascii="Times New Roman" w:eastAsia="Times New Roman" w:hAnsi="Times New Roman" w:cs="Times New Roman"/>
          <w:color w:val="000000"/>
          <w:sz w:val="24"/>
        </w:rPr>
        <w:t>e splněna podmínka, že žadatel plní poslání dozoru veřejnosti ve věci veřejného zájmu (vynakládání veřejných prostředků na platy a odměny státních zaměstnanců). Tuto skutečnost konstatoval i Nejvyšší správní soud v rozsudku ze dne 27. května 2020 č.j. 2 As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88/2019-29, dostupném na stránkách </w:t>
      </w:r>
      <w:hyperlink r:id="rId12">
        <w:r>
          <w:rPr>
            <w:rFonts w:ascii="Times New Roman" w:eastAsia="Times New Roman" w:hAnsi="Times New Roman" w:cs="Times New Roman"/>
            <w:color w:val="00A1DE"/>
            <w:sz w:val="24"/>
            <w:u w:val="single"/>
          </w:rPr>
          <w:t>www.nssoud.cz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, s čímž se plně ztotožnila navazující judikatura, např. rozsudek Nejvyššího správního soudu ze dne 17. srpna 2020, č. j. 1 As 250/2020-29.</w:t>
      </w:r>
    </w:p>
    <w:p w14:paraId="00000020" w14:textId="77777777" w:rsidR="00FE0F3A" w:rsidRDefault="00F047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Nejvyšší správní soud ve sv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ém rozhodnutí č.j. 2 As 88/2019-29 uvedl ve vztahu k webu </w:t>
      </w:r>
      <w:hyperlink r:id="rId13">
        <w:r>
          <w:rPr>
            <w:rFonts w:ascii="Times New Roman" w:eastAsia="Times New Roman" w:hAnsi="Times New Roman" w:cs="Times New Roman"/>
            <w:color w:val="00A1DE"/>
            <w:sz w:val="24"/>
            <w:u w:val="single"/>
          </w:rPr>
          <w:t>https://platyuredniku.cz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, že se jedná o webovou stránku věnující se výhradně této problematice, s ojediněle širokým záběrem dožadovaných institucí (celkem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52 zvolených nejvýznamnějších orgánů veřejné správy), dlouhodobě (od roku 2014), přičemž všechna data jsou zpracována systematicky, umožňujíce vzájemné srovnání s dřívějšími údaji. Takovýto způsob zveřejňování poskytnutých informací, který v sobě zahrnuje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taktéž jejich dílčí zpracování a efektivní prezentaci, je svého druhu ukázkovým případem plnění funkce tzv. „společenského hlídacího psa“.</w:t>
      </w:r>
    </w:p>
    <w:p w14:paraId="00000021" w14:textId="77777777" w:rsidR="00FE0F3A" w:rsidRDefault="00F047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Vámi poskytnuté informace budou zveřejněny na veřejně přístupném internetovém portálu, určeném k informování veřejno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sti o věcech veřejného zájmu, jehož adresa je </w:t>
      </w:r>
      <w:hyperlink r:id="rId14">
        <w:r>
          <w:rPr>
            <w:rFonts w:ascii="Times New Roman" w:eastAsia="Times New Roman" w:hAnsi="Times New Roman" w:cs="Times New Roman"/>
            <w:color w:val="00A1DE"/>
            <w:sz w:val="24"/>
            <w:u w:val="single"/>
          </w:rPr>
          <w:t>www.platyuredniku.cz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. Stejně tak bude případně zveřejněn údaj o neposkytnutí informace. </w:t>
      </w:r>
    </w:p>
    <w:p w14:paraId="00000022" w14:textId="77777777" w:rsidR="00FE0F3A" w:rsidRDefault="00F047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Prosím o zaslání uvedených informací v anonymizované podobě, bude-li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anony</w:t>
      </w:r>
      <w:r>
        <w:rPr>
          <w:rFonts w:ascii="Times New Roman" w:eastAsia="Times New Roman" w:hAnsi="Times New Roman" w:cs="Times New Roman"/>
          <w:color w:val="000000"/>
          <w:sz w:val="24"/>
        </w:rPr>
        <w:t>mizace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nutná. Informace prosím zašlete datovou schránkou nebo poštou na níže uvedenou datovou schránku/adresu. V případě, že by poskytnutí informace vyžadovalo náklady převyšující v souhrnu 1.000,- Kč, prosím kontaktujte mne.</w:t>
      </w:r>
    </w:p>
    <w:p w14:paraId="00000023" w14:textId="77777777" w:rsidR="00FE0F3A" w:rsidRDefault="00F047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00000024" w14:textId="77777777" w:rsidR="00FE0F3A" w:rsidRDefault="00F047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Předem děkuji za kladné vyří</w:t>
      </w:r>
      <w:r>
        <w:rPr>
          <w:rFonts w:ascii="Times New Roman" w:eastAsia="Times New Roman" w:hAnsi="Times New Roman" w:cs="Times New Roman"/>
          <w:color w:val="000000"/>
          <w:sz w:val="24"/>
        </w:rPr>
        <w:t>zení žádosti.</w:t>
      </w:r>
    </w:p>
    <w:p w14:paraId="00000025" w14:textId="77777777" w:rsidR="00FE0F3A" w:rsidRDefault="00F047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00000026" w14:textId="77777777" w:rsidR="00FE0F3A" w:rsidRDefault="00FE0F3A">
      <w:pPr>
        <w:rPr>
          <w:rFonts w:ascii="Times New Roman" w:eastAsia="Times New Roman" w:hAnsi="Times New Roman" w:cs="Times New Roman"/>
          <w:sz w:val="24"/>
        </w:rPr>
      </w:pPr>
    </w:p>
    <w:p w14:paraId="00000027" w14:textId="77777777" w:rsidR="00FE0F3A" w:rsidRDefault="00F047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 pozdravem</w:t>
      </w:r>
    </w:p>
    <w:p w14:paraId="00000028" w14:textId="77777777" w:rsidR="00FE0F3A" w:rsidRDefault="00FE0F3A">
      <w:pPr>
        <w:rPr>
          <w:rFonts w:ascii="Times New Roman" w:eastAsia="Times New Roman" w:hAnsi="Times New Roman" w:cs="Times New Roman"/>
          <w:sz w:val="24"/>
        </w:rPr>
      </w:pPr>
    </w:p>
    <w:p w14:paraId="00000029" w14:textId="77777777" w:rsidR="00FE0F3A" w:rsidRDefault="00F047F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Michal Bláha, ředitel</w:t>
      </w:r>
    </w:p>
    <w:p w14:paraId="0000002A" w14:textId="77777777" w:rsidR="00FE0F3A" w:rsidRDefault="00FE0F3A">
      <w:pPr>
        <w:rPr>
          <w:rFonts w:ascii="Times New Roman" w:eastAsia="Times New Roman" w:hAnsi="Times New Roman" w:cs="Times New Roman"/>
          <w:sz w:val="24"/>
        </w:rPr>
      </w:pPr>
    </w:p>
    <w:p w14:paraId="0000002B" w14:textId="77777777" w:rsidR="00FE0F3A" w:rsidRDefault="00F047F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jménem Hlídač státu, </w:t>
      </w:r>
      <w:proofErr w:type="spellStart"/>
      <w:r>
        <w:rPr>
          <w:rFonts w:ascii="Times New Roman" w:eastAsia="Times New Roman" w:hAnsi="Times New Roman" w:cs="Times New Roman"/>
          <w:sz w:val="24"/>
        </w:rPr>
        <w:t>z.ú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0000002C" w14:textId="77777777" w:rsidR="00FE0F3A" w:rsidRDefault="00FE0F3A">
      <w:pPr>
        <w:rPr>
          <w:rFonts w:ascii="Times New Roman" w:eastAsia="Times New Roman" w:hAnsi="Times New Roman" w:cs="Times New Roman"/>
          <w:sz w:val="24"/>
        </w:rPr>
      </w:pPr>
    </w:p>
    <w:p w14:paraId="0000002D" w14:textId="77777777" w:rsidR="00FE0F3A" w:rsidRDefault="00F047F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ICO: 05965527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Velenovského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648, 251 64 Mnichovice </w:t>
      </w:r>
    </w:p>
    <w:p w14:paraId="0000002E" w14:textId="77777777" w:rsidR="00FE0F3A" w:rsidRDefault="00F047F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Datová schránka : a9jia5t</w:t>
      </w:r>
    </w:p>
    <w:p w14:paraId="0000002F" w14:textId="77777777" w:rsidR="00FE0F3A" w:rsidRDefault="00F047F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analyzy@hlidacstatu.cz </w:t>
      </w:r>
    </w:p>
    <w:p w14:paraId="00000030" w14:textId="77777777" w:rsidR="00FE0F3A" w:rsidRDefault="00FE0F3A">
      <w:pPr>
        <w:rPr>
          <w:rFonts w:ascii="Times New Roman" w:eastAsia="Times New Roman" w:hAnsi="Times New Roman" w:cs="Times New Roman"/>
          <w:sz w:val="24"/>
        </w:rPr>
      </w:pPr>
    </w:p>
    <w:p w14:paraId="00000031" w14:textId="77777777" w:rsidR="00FE0F3A" w:rsidRDefault="00FE0F3A">
      <w:pPr>
        <w:rPr>
          <w:rFonts w:ascii="Times New Roman" w:eastAsia="Times New Roman" w:hAnsi="Times New Roman" w:cs="Times New Roman"/>
          <w:sz w:val="24"/>
        </w:rPr>
      </w:pPr>
    </w:p>
    <w:sectPr w:rsidR="00FE0F3A">
      <w:headerReference w:type="default" r:id="rId15"/>
      <w:footerReference w:type="default" r:id="rId16"/>
      <w:pgSz w:w="11906" w:h="16838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37238" w14:textId="77777777" w:rsidR="00F047FA" w:rsidRDefault="00F047FA">
      <w:r>
        <w:separator/>
      </w:r>
    </w:p>
  </w:endnote>
  <w:endnote w:type="continuationSeparator" w:id="0">
    <w:p w14:paraId="5929CBCE" w14:textId="77777777" w:rsidR="00F047FA" w:rsidRDefault="00F0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3" w14:textId="77777777" w:rsidR="00FE0F3A" w:rsidRDefault="00FE0F3A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right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92101" w14:textId="77777777" w:rsidR="00F047FA" w:rsidRDefault="00F047FA">
      <w:r>
        <w:separator/>
      </w:r>
    </w:p>
  </w:footnote>
  <w:footnote w:type="continuationSeparator" w:id="0">
    <w:p w14:paraId="260D4BB4" w14:textId="77777777" w:rsidR="00F047FA" w:rsidRDefault="00F04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2" w14:textId="77777777" w:rsidR="00FE0F3A" w:rsidRDefault="00FE0F3A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  <w:tab w:val="left" w:pos="709"/>
      </w:tabs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3257"/>
    <w:multiLevelType w:val="multilevel"/>
    <w:tmpl w:val="EDB6F8B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C250DF5"/>
    <w:multiLevelType w:val="multilevel"/>
    <w:tmpl w:val="5EF2D9A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6F258D7"/>
    <w:multiLevelType w:val="multilevel"/>
    <w:tmpl w:val="F684ED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E0F3A"/>
    <w:rsid w:val="00D06113"/>
    <w:rsid w:val="00F047FA"/>
    <w:rsid w:val="00FE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19"/>
        <w:szCs w:val="19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321"/>
    <w:rPr>
      <w:szCs w:val="24"/>
    </w:rPr>
  </w:style>
  <w:style w:type="paragraph" w:styleId="Nadpis1">
    <w:name w:val="heading 1"/>
    <w:next w:val="Nadpis2"/>
    <w:link w:val="Nadpis1Char"/>
    <w:uiPriority w:val="9"/>
    <w:qFormat/>
    <w:rsid w:val="00B20785"/>
    <w:pPr>
      <w:keepNext/>
      <w:pageBreakBefore/>
      <w:numPr>
        <w:numId w:val="3"/>
      </w:numPr>
      <w:spacing w:after="800"/>
      <w:ind w:left="851" w:hanging="851"/>
      <w:outlineLvl w:val="0"/>
    </w:pPr>
    <w:rPr>
      <w:rFonts w:ascii="Times New Roman Bold" w:hAnsi="Times New Roman Bold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08794A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08794A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qFormat/>
    <w:rsid w:val="0008794A"/>
    <w:pPr>
      <w:keepNext/>
      <w:keepLines/>
      <w:numPr>
        <w:ilvl w:val="5"/>
        <w:numId w:val="3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qFormat/>
    <w:rsid w:val="00E421C0"/>
    <w:pPr>
      <w:keepNext/>
      <w:keepLines/>
      <w:numPr>
        <w:ilvl w:val="6"/>
        <w:numId w:val="3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421C0"/>
    <w:pPr>
      <w:keepNext/>
      <w:keepLines/>
      <w:numPr>
        <w:ilvl w:val="7"/>
        <w:numId w:val="3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421C0"/>
    <w:pPr>
      <w:keepNext/>
      <w:keepLines/>
      <w:numPr>
        <w:ilvl w:val="8"/>
        <w:numId w:val="3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aliases w:val="Deloitte table 3"/>
    <w:basedOn w:val="Normlntabulka"/>
    <w:rsid w:val="00A40230"/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421C0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392FE4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E421C0"/>
    <w:rPr>
      <w:rFonts w:ascii="Arial" w:hAnsi="Arial"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color w:val="000000"/>
      <w:szCs w:val="48"/>
    </w:rPr>
  </w:style>
  <w:style w:type="paragraph" w:customStyle="1" w:styleId="Legalentity">
    <w:name w:val="Legal entity"/>
    <w:basedOn w:val="Normln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tabs>
        <w:tab w:val="num" w:pos="720"/>
        <w:tab w:val="left" w:pos="873"/>
      </w:tabs>
      <w:spacing w:before="240" w:after="120"/>
      <w:ind w:left="357" w:hanging="357"/>
      <w:jc w:val="both"/>
    </w:pPr>
    <w:rPr>
      <w:b/>
      <w:noProof/>
      <w:color w:val="000000"/>
      <w:szCs w:val="24"/>
    </w:rPr>
  </w:style>
  <w:style w:type="paragraph" w:customStyle="1" w:styleId="CaptionIntroductionparagraph">
    <w:name w:val="Caption Introduction paragraph"/>
    <w:qFormat/>
    <w:rsid w:val="007F11EE"/>
    <w:rPr>
      <w:b/>
      <w:color w:val="00A1DE"/>
      <w:sz w:val="24"/>
      <w:szCs w:val="22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tabs>
        <w:tab w:val="left" w:pos="567"/>
        <w:tab w:val="num" w:pos="1440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  <w:tab w:val="num" w:pos="1440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  <w:tab w:val="num" w:pos="1440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075C1E"/>
    <w:pPr>
      <w:tabs>
        <w:tab w:val="num" w:pos="720"/>
      </w:tabs>
      <w:spacing w:before="120"/>
      <w:ind w:left="360" w:hanging="7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1C2EF4"/>
    <w:rPr>
      <w:rFonts w:eastAsia="Times"/>
      <w:color w:val="000000"/>
      <w:szCs w:val="20"/>
      <w:lang w:val="en-GB"/>
    </w:rPr>
  </w:style>
  <w:style w:type="paragraph" w:customStyle="1" w:styleId="Bulletslevel2">
    <w:name w:val="Bullets level 2"/>
    <w:basedOn w:val="Normln"/>
    <w:link w:val="Bulletslevel2Char"/>
    <w:qFormat/>
    <w:rsid w:val="00DC6C4A"/>
    <w:pPr>
      <w:tabs>
        <w:tab w:val="left" w:pos="567"/>
        <w:tab w:val="num" w:pos="720"/>
      </w:tabs>
      <w:spacing w:before="120"/>
      <w:ind w:left="720" w:hanging="7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eastAsia="Times"/>
      <w:color w:val="000000"/>
      <w:szCs w:val="20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"/>
    <w:qFormat/>
    <w:rsid w:val="00146657"/>
    <w:rPr>
      <w:b/>
      <w:color w:val="3C8A2E"/>
      <w:sz w:val="20"/>
      <w:szCs w:val="16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tabulka"/>
    <w:rsid w:val="00A40230"/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tabulka"/>
    <w:rsid w:val="00A40230"/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A40230"/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A40230"/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CE00BE"/>
    <w:tblPr/>
  </w:style>
  <w:style w:type="table" w:customStyle="1" w:styleId="Deloittetable6">
    <w:name w:val="Deloitte table 6"/>
    <w:basedOn w:val="Normlntabulka"/>
    <w:rsid w:val="00A40230"/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A40230"/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6F2C90"/>
    <w:pPr>
      <w:contextualSpacing/>
    </w:p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6F2C90"/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6F6C05"/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6F6C05"/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6F6C05"/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6F6C05"/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6F6C05"/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FE07E4"/>
    <w:rPr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Standardnpsmoodstavce"/>
    <w:link w:val="Nadpis9"/>
    <w:semiHidden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"/>
    <w:next w:val="Normln"/>
    <w:autoRedefine/>
    <w:uiPriority w:val="39"/>
    <w:rsid w:val="00210E5E"/>
    <w:pPr>
      <w:spacing w:after="100"/>
      <w:ind w:left="960"/>
    </w:pPr>
  </w:style>
  <w:style w:type="character" w:styleId="Znakapoznpodarou">
    <w:name w:val="footnote reference"/>
    <w:basedOn w:val="Standardnpsmoodstavce"/>
    <w:rsid w:val="00E421C0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421C0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2E34AD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Default">
    <w:name w:val="Default"/>
    <w:rsid w:val="00CE21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60014D"/>
    <w:rPr>
      <w:b/>
      <w:bCs/>
    </w:rPr>
  </w:style>
  <w:style w:type="paragraph" w:styleId="Normlnweb">
    <w:name w:val="Normal (Web)"/>
    <w:basedOn w:val="Normln"/>
    <w:uiPriority w:val="99"/>
    <w:unhideWhenUsed/>
    <w:rsid w:val="0060014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mwfield">
    <w:name w:val="mw_field"/>
    <w:basedOn w:val="Standardnpsmoodstavce"/>
    <w:rsid w:val="0060014D"/>
  </w:style>
  <w:style w:type="character" w:customStyle="1" w:styleId="apple-converted-space">
    <w:name w:val="apple-converted-space"/>
    <w:basedOn w:val="Standardnpsmoodstavce"/>
    <w:rsid w:val="0060014D"/>
  </w:style>
  <w:style w:type="character" w:customStyle="1" w:styleId="Zmnka1">
    <w:name w:val="Zmínka1"/>
    <w:basedOn w:val="Standardnpsmoodstavce"/>
    <w:uiPriority w:val="99"/>
    <w:semiHidden/>
    <w:unhideWhenUsed/>
    <w:rsid w:val="00307B91"/>
    <w:rPr>
      <w:color w:val="2B579A"/>
      <w:shd w:val="clear" w:color="auto" w:fill="E6E6E6"/>
    </w:rPr>
  </w:style>
  <w:style w:type="character" w:styleId="Odkaznakoment">
    <w:name w:val="annotation reference"/>
    <w:basedOn w:val="Standardnpsmoodstavce"/>
    <w:semiHidden/>
    <w:unhideWhenUsed/>
    <w:rsid w:val="00BD03D9"/>
    <w:rPr>
      <w:sz w:val="18"/>
      <w:szCs w:val="18"/>
    </w:rPr>
  </w:style>
  <w:style w:type="paragraph" w:styleId="Textkomente">
    <w:name w:val="annotation text"/>
    <w:basedOn w:val="Normln"/>
    <w:link w:val="TextkomenteChar"/>
    <w:semiHidden/>
    <w:unhideWhenUsed/>
    <w:rsid w:val="00BD03D9"/>
    <w:rPr>
      <w:sz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BD03D9"/>
    <w:rPr>
      <w:rFonts w:ascii="Arial" w:hAnsi="Arial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D03D9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semiHidden/>
    <w:rsid w:val="00BD03D9"/>
    <w:rPr>
      <w:rFonts w:ascii="Arial" w:hAnsi="Arial"/>
      <w:b/>
      <w:bCs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30029"/>
    <w:rPr>
      <w:color w:val="605E5C"/>
      <w:shd w:val="clear" w:color="auto" w:fill="E1DFDD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19"/>
        <w:szCs w:val="19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321"/>
    <w:rPr>
      <w:szCs w:val="24"/>
    </w:rPr>
  </w:style>
  <w:style w:type="paragraph" w:styleId="Nadpis1">
    <w:name w:val="heading 1"/>
    <w:next w:val="Nadpis2"/>
    <w:link w:val="Nadpis1Char"/>
    <w:uiPriority w:val="9"/>
    <w:qFormat/>
    <w:rsid w:val="00B20785"/>
    <w:pPr>
      <w:keepNext/>
      <w:pageBreakBefore/>
      <w:numPr>
        <w:numId w:val="3"/>
      </w:numPr>
      <w:spacing w:after="800"/>
      <w:ind w:left="851" w:hanging="851"/>
      <w:outlineLvl w:val="0"/>
    </w:pPr>
    <w:rPr>
      <w:rFonts w:ascii="Times New Roman Bold" w:hAnsi="Times New Roman Bold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08794A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08794A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qFormat/>
    <w:rsid w:val="0008794A"/>
    <w:pPr>
      <w:keepNext/>
      <w:keepLines/>
      <w:numPr>
        <w:ilvl w:val="5"/>
        <w:numId w:val="3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qFormat/>
    <w:rsid w:val="00E421C0"/>
    <w:pPr>
      <w:keepNext/>
      <w:keepLines/>
      <w:numPr>
        <w:ilvl w:val="6"/>
        <w:numId w:val="3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421C0"/>
    <w:pPr>
      <w:keepNext/>
      <w:keepLines/>
      <w:numPr>
        <w:ilvl w:val="7"/>
        <w:numId w:val="3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421C0"/>
    <w:pPr>
      <w:keepNext/>
      <w:keepLines/>
      <w:numPr>
        <w:ilvl w:val="8"/>
        <w:numId w:val="3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aliases w:val="Deloitte table 3"/>
    <w:basedOn w:val="Normlntabulka"/>
    <w:rsid w:val="00A40230"/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421C0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392FE4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E421C0"/>
    <w:rPr>
      <w:rFonts w:ascii="Arial" w:hAnsi="Arial"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color w:val="000000"/>
      <w:szCs w:val="48"/>
    </w:rPr>
  </w:style>
  <w:style w:type="paragraph" w:customStyle="1" w:styleId="Legalentity">
    <w:name w:val="Legal entity"/>
    <w:basedOn w:val="Normln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tabs>
        <w:tab w:val="num" w:pos="720"/>
        <w:tab w:val="left" w:pos="873"/>
      </w:tabs>
      <w:spacing w:before="240" w:after="120"/>
      <w:ind w:left="357" w:hanging="357"/>
      <w:jc w:val="both"/>
    </w:pPr>
    <w:rPr>
      <w:b/>
      <w:noProof/>
      <w:color w:val="000000"/>
      <w:szCs w:val="24"/>
    </w:rPr>
  </w:style>
  <w:style w:type="paragraph" w:customStyle="1" w:styleId="CaptionIntroductionparagraph">
    <w:name w:val="Caption Introduction paragraph"/>
    <w:qFormat/>
    <w:rsid w:val="007F11EE"/>
    <w:rPr>
      <w:b/>
      <w:color w:val="00A1DE"/>
      <w:sz w:val="24"/>
      <w:szCs w:val="22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tabs>
        <w:tab w:val="left" w:pos="567"/>
        <w:tab w:val="num" w:pos="1440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  <w:tab w:val="num" w:pos="1440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  <w:tab w:val="num" w:pos="1440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075C1E"/>
    <w:pPr>
      <w:tabs>
        <w:tab w:val="num" w:pos="720"/>
      </w:tabs>
      <w:spacing w:before="120"/>
      <w:ind w:left="360" w:hanging="7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1C2EF4"/>
    <w:rPr>
      <w:rFonts w:eastAsia="Times"/>
      <w:color w:val="000000"/>
      <w:szCs w:val="20"/>
      <w:lang w:val="en-GB"/>
    </w:rPr>
  </w:style>
  <w:style w:type="paragraph" w:customStyle="1" w:styleId="Bulletslevel2">
    <w:name w:val="Bullets level 2"/>
    <w:basedOn w:val="Normln"/>
    <w:link w:val="Bulletslevel2Char"/>
    <w:qFormat/>
    <w:rsid w:val="00DC6C4A"/>
    <w:pPr>
      <w:tabs>
        <w:tab w:val="left" w:pos="567"/>
        <w:tab w:val="num" w:pos="720"/>
      </w:tabs>
      <w:spacing w:before="120"/>
      <w:ind w:left="720" w:hanging="7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eastAsia="Times"/>
      <w:color w:val="000000"/>
      <w:szCs w:val="20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"/>
    <w:qFormat/>
    <w:rsid w:val="00146657"/>
    <w:rPr>
      <w:b/>
      <w:color w:val="3C8A2E"/>
      <w:sz w:val="20"/>
      <w:szCs w:val="16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tabulka"/>
    <w:rsid w:val="00A40230"/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tabulka"/>
    <w:rsid w:val="00A40230"/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A40230"/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A40230"/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CE00BE"/>
    <w:tblPr/>
  </w:style>
  <w:style w:type="table" w:customStyle="1" w:styleId="Deloittetable6">
    <w:name w:val="Deloitte table 6"/>
    <w:basedOn w:val="Normlntabulka"/>
    <w:rsid w:val="00A40230"/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A40230"/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6F2C90"/>
    <w:pPr>
      <w:contextualSpacing/>
    </w:p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6F2C90"/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6F6C05"/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6F6C05"/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6F6C05"/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6F6C05"/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6F6C05"/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FE07E4"/>
    <w:rPr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Standardnpsmoodstavce"/>
    <w:link w:val="Nadpis9"/>
    <w:semiHidden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"/>
    <w:next w:val="Normln"/>
    <w:autoRedefine/>
    <w:uiPriority w:val="39"/>
    <w:rsid w:val="00210E5E"/>
    <w:pPr>
      <w:spacing w:after="100"/>
      <w:ind w:left="960"/>
    </w:pPr>
  </w:style>
  <w:style w:type="character" w:styleId="Znakapoznpodarou">
    <w:name w:val="footnote reference"/>
    <w:basedOn w:val="Standardnpsmoodstavce"/>
    <w:rsid w:val="00E421C0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421C0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2E34AD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Default">
    <w:name w:val="Default"/>
    <w:rsid w:val="00CE21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60014D"/>
    <w:rPr>
      <w:b/>
      <w:bCs/>
    </w:rPr>
  </w:style>
  <w:style w:type="paragraph" w:styleId="Normlnweb">
    <w:name w:val="Normal (Web)"/>
    <w:basedOn w:val="Normln"/>
    <w:uiPriority w:val="99"/>
    <w:unhideWhenUsed/>
    <w:rsid w:val="0060014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mwfield">
    <w:name w:val="mw_field"/>
    <w:basedOn w:val="Standardnpsmoodstavce"/>
    <w:rsid w:val="0060014D"/>
  </w:style>
  <w:style w:type="character" w:customStyle="1" w:styleId="apple-converted-space">
    <w:name w:val="apple-converted-space"/>
    <w:basedOn w:val="Standardnpsmoodstavce"/>
    <w:rsid w:val="0060014D"/>
  </w:style>
  <w:style w:type="character" w:customStyle="1" w:styleId="Zmnka1">
    <w:name w:val="Zmínka1"/>
    <w:basedOn w:val="Standardnpsmoodstavce"/>
    <w:uiPriority w:val="99"/>
    <w:semiHidden/>
    <w:unhideWhenUsed/>
    <w:rsid w:val="00307B91"/>
    <w:rPr>
      <w:color w:val="2B579A"/>
      <w:shd w:val="clear" w:color="auto" w:fill="E6E6E6"/>
    </w:rPr>
  </w:style>
  <w:style w:type="character" w:styleId="Odkaznakoment">
    <w:name w:val="annotation reference"/>
    <w:basedOn w:val="Standardnpsmoodstavce"/>
    <w:semiHidden/>
    <w:unhideWhenUsed/>
    <w:rsid w:val="00BD03D9"/>
    <w:rPr>
      <w:sz w:val="18"/>
      <w:szCs w:val="18"/>
    </w:rPr>
  </w:style>
  <w:style w:type="paragraph" w:styleId="Textkomente">
    <w:name w:val="annotation text"/>
    <w:basedOn w:val="Normln"/>
    <w:link w:val="TextkomenteChar"/>
    <w:semiHidden/>
    <w:unhideWhenUsed/>
    <w:rsid w:val="00BD03D9"/>
    <w:rPr>
      <w:sz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BD03D9"/>
    <w:rPr>
      <w:rFonts w:ascii="Arial" w:hAnsi="Arial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D03D9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semiHidden/>
    <w:rsid w:val="00BD03D9"/>
    <w:rPr>
      <w:rFonts w:ascii="Arial" w:hAnsi="Arial"/>
      <w:b/>
      <w:bCs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30029"/>
    <w:rPr>
      <w:color w:val="605E5C"/>
      <w:shd w:val="clear" w:color="auto" w:fill="E1DFDD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yuredniku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ssoud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latytopuredniku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platyuredniku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latyuredniku.cz" TargetMode="External"/><Relationship Id="rId14" Type="http://schemas.openxmlformats.org/officeDocument/2006/relationships/hyperlink" Target="http://www.platyuredniku.cz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ZeUYTZi01YP4YDRZVqkkzn26lw==">AMUW2mWBDBpA0ay9mVPAbfPVKDEtmCWIx6rCR2VamVTUFSvRwIxN2GZNsoraxMp5RCqZVybUD0QQMkjpbEAmVzbXVaJGKvpnQ35oPfCCeMnLi//Aer85PDM=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archiv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 Basna</dc:creator>
  <cp:lastModifiedBy>Benešová Emilie</cp:lastModifiedBy>
  <cp:revision>2</cp:revision>
  <dcterms:created xsi:type="dcterms:W3CDTF">2022-02-15T09:38:00Z</dcterms:created>
  <dcterms:modified xsi:type="dcterms:W3CDTF">2022-02-15T09:38:00Z</dcterms:modified>
</cp:coreProperties>
</file>