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FEDC" w14:textId="0446C9D2" w:rsidR="006B07F8" w:rsidRPr="005122FA" w:rsidRDefault="005C5B5E" w:rsidP="005C5B5E">
      <w:pPr>
        <w:spacing w:before="0"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2FA">
        <w:rPr>
          <w:rFonts w:ascii="Arial" w:hAnsi="Arial" w:cs="Arial"/>
          <w:b/>
          <w:bCs/>
          <w:color w:val="000000" w:themeColor="text1"/>
          <w:sz w:val="24"/>
          <w:szCs w:val="24"/>
        </w:rPr>
        <w:t>Schéma XML pro export a import spisového a skartačního plánu</w:t>
      </w:r>
    </w:p>
    <w:p w14:paraId="4C73686B" w14:textId="5CC7E126" w:rsidR="006B07F8" w:rsidRPr="00CB64E2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155D05" w14:textId="05B83F03" w:rsidR="006B07F8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56194E" w14:textId="19C31D18" w:rsidR="005E068C" w:rsidRDefault="005E068C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D3FEF6B" w14:textId="69871C8B" w:rsidR="00813FA8" w:rsidRDefault="00813FA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5EEDAA" w14:textId="6730E7D4" w:rsidR="00813FA8" w:rsidRDefault="00813FA8" w:rsidP="00813FA8">
      <w:pPr>
        <w:spacing w:before="0"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13F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Schéma je určeno pro export spisového plánu, metadat věcných skupin a jejich skartačních režimů.</w:t>
      </w:r>
    </w:p>
    <w:p w14:paraId="7A7915FA" w14:textId="2F889DDD" w:rsidR="00813FA8" w:rsidRDefault="00813FA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1CE926" w14:textId="77777777" w:rsidR="00813FA8" w:rsidRPr="00CB64E2" w:rsidRDefault="00813FA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C792C9" w14:textId="77777777" w:rsidR="00813FA8" w:rsidRDefault="00813FA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044FCD8C" w14:textId="77777777" w:rsidR="00813FA8" w:rsidRDefault="00813FA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7383886C" w14:textId="45205453" w:rsidR="006B07F8" w:rsidRPr="00CB64E2" w:rsidRDefault="0031244F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Normativní části přílohy:</w:t>
      </w:r>
    </w:p>
    <w:p w14:paraId="1E38A2B8" w14:textId="0277545B" w:rsidR="006B07F8" w:rsidRPr="00CB64E2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694868" w14:textId="2B88D223" w:rsidR="006F55F2" w:rsidRPr="006F55F2" w:rsidRDefault="00B40FC9">
      <w:pPr>
        <w:pStyle w:val="Obsah1"/>
        <w:tabs>
          <w:tab w:val="right" w:leader="dot" w:pos="9062"/>
        </w:tabs>
        <w:rPr>
          <w:rFonts w:ascii="Times New Roman" w:hAnsi="Times New Roman" w:cstheme="minorBidi"/>
          <w:b w:val="0"/>
          <w:bCs w:val="0"/>
          <w:i/>
          <w:caps w:val="0"/>
          <w:noProof/>
          <w:sz w:val="22"/>
          <w:szCs w:val="22"/>
          <w:lang w:eastAsia="cs-CZ"/>
        </w:rPr>
      </w:pPr>
      <w:r w:rsidRPr="006F55F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begin"/>
      </w:r>
      <w:r w:rsidRPr="006F55F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instrText xml:space="preserve"> TOC \o "1-3" \h \z \u </w:instrText>
      </w:r>
      <w:r w:rsidRPr="006F55F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separate"/>
      </w:r>
      <w:hyperlink w:anchor="_Toc138230525" w:history="1">
        <w:r w:rsidR="006F55F2" w:rsidRPr="006F55F2">
          <w:rPr>
            <w:rStyle w:val="Hypertextovodkaz"/>
            <w:rFonts w:ascii="Times New Roman" w:hAnsi="Times New Roman"/>
            <w:b w:val="0"/>
            <w:i/>
            <w:caps w:val="0"/>
            <w:noProof/>
          </w:rPr>
          <w:t>Schéma XML</w:t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tab/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begin"/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instrText xml:space="preserve"> PAGEREF _Toc138230525 \h </w:instrText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separate"/>
        </w:r>
        <w:r w:rsidR="005C5B5E">
          <w:rPr>
            <w:rFonts w:ascii="Times New Roman" w:hAnsi="Times New Roman"/>
            <w:b w:val="0"/>
            <w:i/>
            <w:caps w:val="0"/>
            <w:noProof/>
            <w:webHidden/>
          </w:rPr>
          <w:t>2</w:t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end"/>
        </w:r>
      </w:hyperlink>
    </w:p>
    <w:p w14:paraId="36EBCB2D" w14:textId="712292DE" w:rsidR="006B07F8" w:rsidRPr="00CB64E2" w:rsidRDefault="00B40FC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55F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fldChar w:fldCharType="end"/>
      </w:r>
    </w:p>
    <w:p w14:paraId="02F212FB" w14:textId="360C770E" w:rsidR="0031244F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401E31" w14:textId="77777777" w:rsidR="006F55F2" w:rsidRPr="00CB64E2" w:rsidRDefault="006F55F2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FA9C5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Doplňující informace:</w:t>
      </w:r>
    </w:p>
    <w:p w14:paraId="657F023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135D56" w14:textId="1D505C68" w:rsidR="00B40FC9" w:rsidRPr="00CB64E2" w:rsidRDefault="0031244F" w:rsidP="00D46AAB">
      <w:pPr>
        <w:spacing w:before="0" w:after="1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Dokumentace 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schématu 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zveřejněna na stránkách MV v sekci „O nás“, podsekce „Archivnictví a spisová služba“¨, oblast „Právní předpisy“, odkaz „Národní standard pro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elektronické systémy spisové služby</w:t>
      </w:r>
      <w:r w:rsidR="001E3C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40FC9"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093EBC6E" w14:textId="3CEC2524" w:rsidR="00CB64E2" w:rsidRPr="00CB64E2" w:rsidRDefault="00CB64E2" w:rsidP="006F55F2">
      <w:pPr>
        <w:pStyle w:val="Nadpis1"/>
      </w:pPr>
      <w:bookmarkStart w:id="0" w:name="_Toc138230525"/>
      <w:r w:rsidRPr="00CB64E2">
        <w:lastRenderedPageBreak/>
        <w:t>Schéma XML</w:t>
      </w:r>
      <w:bookmarkEnd w:id="0"/>
    </w:p>
    <w:p w14:paraId="6BC249E7" w14:textId="77777777" w:rsidR="0076104B" w:rsidRDefault="0076104B" w:rsidP="0076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481DEFA7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>&lt;?</w:t>
      </w:r>
      <w:proofErr w:type="spellStart"/>
      <w:r w:rsidRPr="006E5D0A">
        <w:rPr>
          <w:color w:val="000000"/>
        </w:rPr>
        <w:t>xml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version</w:t>
      </w:r>
      <w:proofErr w:type="spellEnd"/>
      <w:r w:rsidRPr="006E5D0A">
        <w:rPr>
          <w:color w:val="000000"/>
        </w:rPr>
        <w:t xml:space="preserve">="1.0" </w:t>
      </w:r>
      <w:proofErr w:type="spellStart"/>
      <w:r w:rsidRPr="006E5D0A">
        <w:rPr>
          <w:color w:val="000000"/>
        </w:rPr>
        <w:t>encoding</w:t>
      </w:r>
      <w:proofErr w:type="spellEnd"/>
      <w:r w:rsidRPr="006E5D0A">
        <w:rPr>
          <w:color w:val="000000"/>
        </w:rPr>
        <w:t>="UTF-8"?&gt;</w:t>
      </w:r>
    </w:p>
    <w:p w14:paraId="3F7FAA71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>&lt;</w:t>
      </w:r>
      <w:proofErr w:type="spellStart"/>
      <w:r w:rsidRPr="006E5D0A">
        <w:rPr>
          <w:color w:val="000000"/>
        </w:rPr>
        <w:t>xs:schema</w:t>
      </w:r>
      <w:proofErr w:type="spellEnd"/>
    </w:p>
    <w:p w14:paraId="1FBA838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</w:t>
      </w:r>
      <w:proofErr w:type="spellStart"/>
      <w:r w:rsidRPr="006E5D0A">
        <w:rPr>
          <w:color w:val="000000"/>
        </w:rPr>
        <w:t>xmlns:xs</w:t>
      </w:r>
      <w:proofErr w:type="spellEnd"/>
      <w:r w:rsidRPr="006E5D0A">
        <w:rPr>
          <w:color w:val="000000"/>
        </w:rPr>
        <w:t>="http://www.w3.org/2001/</w:t>
      </w:r>
      <w:proofErr w:type="spellStart"/>
      <w:r w:rsidRPr="006E5D0A">
        <w:rPr>
          <w:color w:val="000000"/>
        </w:rPr>
        <w:t>XMLSchema</w:t>
      </w:r>
      <w:proofErr w:type="spellEnd"/>
      <w:r w:rsidRPr="006E5D0A">
        <w:rPr>
          <w:color w:val="000000"/>
        </w:rPr>
        <w:t>"</w:t>
      </w:r>
    </w:p>
    <w:p w14:paraId="51556B2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</w:t>
      </w:r>
      <w:proofErr w:type="spellStart"/>
      <w:r w:rsidRPr="006E5D0A">
        <w:rPr>
          <w:color w:val="000000"/>
        </w:rPr>
        <w:t>targetNamespace</w:t>
      </w:r>
      <w:proofErr w:type="spellEnd"/>
      <w:r w:rsidRPr="006E5D0A">
        <w:rPr>
          <w:color w:val="000000"/>
        </w:rPr>
        <w:t>="http://www.mvcr.cz/</w:t>
      </w:r>
      <w:proofErr w:type="spellStart"/>
      <w:r w:rsidRPr="006E5D0A">
        <w:rPr>
          <w:color w:val="000000"/>
        </w:rPr>
        <w:t>nsesss</w:t>
      </w:r>
      <w:proofErr w:type="spellEnd"/>
      <w:r w:rsidRPr="006E5D0A">
        <w:rPr>
          <w:color w:val="000000"/>
        </w:rPr>
        <w:t>/v4"</w:t>
      </w:r>
    </w:p>
    <w:p w14:paraId="54FD649A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</w:t>
      </w:r>
      <w:proofErr w:type="spellStart"/>
      <w:r w:rsidRPr="006E5D0A">
        <w:rPr>
          <w:color w:val="000000"/>
        </w:rPr>
        <w:t>xmlns</w:t>
      </w:r>
      <w:proofErr w:type="spellEnd"/>
      <w:r w:rsidRPr="006E5D0A">
        <w:rPr>
          <w:color w:val="000000"/>
        </w:rPr>
        <w:t>="http://www.mvcr.cz/</w:t>
      </w:r>
      <w:proofErr w:type="spellStart"/>
      <w:r w:rsidRPr="006E5D0A">
        <w:rPr>
          <w:color w:val="000000"/>
        </w:rPr>
        <w:t>nsesss</w:t>
      </w:r>
      <w:proofErr w:type="spellEnd"/>
      <w:r w:rsidRPr="006E5D0A">
        <w:rPr>
          <w:color w:val="000000"/>
        </w:rPr>
        <w:t>/v4"</w:t>
      </w:r>
    </w:p>
    <w:p w14:paraId="18095E2F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</w:t>
      </w:r>
      <w:proofErr w:type="spellStart"/>
      <w:r w:rsidRPr="006E5D0A">
        <w:rPr>
          <w:color w:val="000000"/>
        </w:rPr>
        <w:t>elementFormDefault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qualified</w:t>
      </w:r>
      <w:proofErr w:type="spellEnd"/>
      <w:r w:rsidRPr="006E5D0A">
        <w:rPr>
          <w:color w:val="000000"/>
        </w:rPr>
        <w:t>"</w:t>
      </w:r>
    </w:p>
    <w:p w14:paraId="3A6EFCA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</w:t>
      </w:r>
      <w:proofErr w:type="spellStart"/>
      <w:r w:rsidRPr="006E5D0A">
        <w:rPr>
          <w:color w:val="000000"/>
        </w:rPr>
        <w:t>version</w:t>
      </w:r>
      <w:proofErr w:type="spellEnd"/>
      <w:r w:rsidRPr="006E5D0A">
        <w:rPr>
          <w:color w:val="000000"/>
        </w:rPr>
        <w:t>="4.0" id="</w:t>
      </w:r>
      <w:proofErr w:type="spellStart"/>
      <w:r w:rsidRPr="006E5D0A">
        <w:rPr>
          <w:color w:val="000000"/>
        </w:rPr>
        <w:t>nsesss-plan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xml:lang</w:t>
      </w:r>
      <w:proofErr w:type="spellEnd"/>
      <w:r w:rsidRPr="006E5D0A">
        <w:rPr>
          <w:color w:val="000000"/>
        </w:rPr>
        <w:t>="cs"&gt;</w:t>
      </w:r>
    </w:p>
    <w:p w14:paraId="4EE05D40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10664961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</w:t>
      </w:r>
      <w:proofErr w:type="spellStart"/>
      <w:r w:rsidRPr="006E5D0A">
        <w:rPr>
          <w:color w:val="000000"/>
        </w:rPr>
        <w:t>xs:include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schemaLocation</w:t>
      </w:r>
      <w:proofErr w:type="spellEnd"/>
      <w:r w:rsidRPr="006E5D0A">
        <w:rPr>
          <w:color w:val="000000"/>
        </w:rPr>
        <w:t>="nsesss-common.xsd"/&gt;</w:t>
      </w:r>
    </w:p>
    <w:p w14:paraId="3F19BBA5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594085A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1B533F6B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&gt;Schéma XML pro export a import spisového a skartačního plánu podle národního standardu pro elektronické systémy spisové služby&lt;/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63B49BC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22C7F137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6B7D840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SpisovyPlan</w:t>
      </w:r>
      <w:proofErr w:type="spellEnd"/>
      <w:r w:rsidRPr="006E5D0A">
        <w:rPr>
          <w:color w:val="000000"/>
        </w:rPr>
        <w:t>"&gt;</w:t>
      </w:r>
    </w:p>
    <w:p w14:paraId="493DD69B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645ED3A5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&gt;Sada elementů pro popis spisového plánu (hierarchického uspořádání věcných skupin) organizace.&lt;/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24EA4AE4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4B47E08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>&gt;</w:t>
      </w:r>
    </w:p>
    <w:p w14:paraId="1F7D4A6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249BFD1A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Identifikator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tIdentifikator</w:t>
      </w:r>
      <w:proofErr w:type="spellEnd"/>
      <w:r w:rsidRPr="006E5D0A">
        <w:rPr>
          <w:color w:val="000000"/>
        </w:rPr>
        <w:t>"/&gt;</w:t>
      </w:r>
    </w:p>
    <w:p w14:paraId="0F49A451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Nazev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tNazev</w:t>
      </w:r>
      <w:proofErr w:type="spellEnd"/>
      <w:r w:rsidRPr="006E5D0A">
        <w:rPr>
          <w:color w:val="000000"/>
        </w:rPr>
        <w:t>"/&gt;</w:t>
      </w:r>
    </w:p>
    <w:p w14:paraId="1731710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Komentar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tKomentar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>="0"/&gt;</w:t>
      </w:r>
    </w:p>
    <w:p w14:paraId="5ECAA6F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="Manipulace" type="</w:t>
      </w:r>
      <w:proofErr w:type="spellStart"/>
      <w:r w:rsidRPr="006E5D0A">
        <w:rPr>
          <w:color w:val="000000"/>
        </w:rPr>
        <w:t>tManipulaceSpisovyPlan</w:t>
      </w:r>
      <w:proofErr w:type="spellEnd"/>
      <w:r w:rsidRPr="006E5D0A">
        <w:rPr>
          <w:color w:val="000000"/>
        </w:rPr>
        <w:t>"/&gt;</w:t>
      </w:r>
    </w:p>
    <w:p w14:paraId="1F74F24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="Vydavatel" type="</w:t>
      </w:r>
      <w:proofErr w:type="spellStart"/>
      <w:r w:rsidRPr="006E5D0A">
        <w:rPr>
          <w:color w:val="000000"/>
        </w:rPr>
        <w:t>tOsobaExterni</w:t>
      </w:r>
      <w:proofErr w:type="spellEnd"/>
      <w:r w:rsidRPr="006E5D0A">
        <w:rPr>
          <w:color w:val="000000"/>
        </w:rPr>
        <w:t>"&gt;</w:t>
      </w:r>
    </w:p>
    <w:p w14:paraId="647F7AB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0994828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&gt;Prvek pro zaznamenání organizace, která vydala a které přísluší popisovaný spisový plán.&lt;/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2160FF31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212AB579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&lt;/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>&gt;</w:t>
      </w:r>
    </w:p>
    <w:p w14:paraId="7E809F0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PlanVecnaSkupina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tPlanVecnaSkupina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maxOccurs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unbounded</w:t>
      </w:r>
      <w:proofErr w:type="spellEnd"/>
      <w:r w:rsidRPr="006E5D0A">
        <w:rPr>
          <w:color w:val="000000"/>
        </w:rPr>
        <w:t>"/&gt;</w:t>
      </w:r>
    </w:p>
    <w:p w14:paraId="2762832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094D2E8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xs:attribute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="ID" type="</w:t>
      </w:r>
      <w:proofErr w:type="spellStart"/>
      <w:r w:rsidRPr="006E5D0A">
        <w:rPr>
          <w:color w:val="000000"/>
        </w:rPr>
        <w:t>xs:ID</w:t>
      </w:r>
      <w:proofErr w:type="spellEnd"/>
      <w:r w:rsidRPr="006E5D0A">
        <w:rPr>
          <w:color w:val="000000"/>
        </w:rPr>
        <w:t>" use="</w:t>
      </w:r>
      <w:proofErr w:type="spellStart"/>
      <w:r w:rsidRPr="006E5D0A">
        <w:rPr>
          <w:color w:val="000000"/>
        </w:rPr>
        <w:t>required</w:t>
      </w:r>
      <w:proofErr w:type="spellEnd"/>
      <w:r w:rsidRPr="006E5D0A">
        <w:rPr>
          <w:color w:val="000000"/>
        </w:rPr>
        <w:t>"&gt;</w:t>
      </w:r>
    </w:p>
    <w:p w14:paraId="70FECAF4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79BCF1A4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&gt;Identifikátor jednoznačně označuje objekt uvnitř XML dokumentu.&lt;/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608F1C4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6D3CF229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xs:attribute</w:t>
      </w:r>
      <w:proofErr w:type="spellEnd"/>
      <w:r w:rsidRPr="006E5D0A">
        <w:rPr>
          <w:color w:val="000000"/>
        </w:rPr>
        <w:t>&gt;</w:t>
      </w:r>
    </w:p>
    <w:p w14:paraId="5623005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>&gt;</w:t>
      </w:r>
    </w:p>
    <w:p w14:paraId="17D0BD62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&lt;/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>&gt;</w:t>
      </w:r>
    </w:p>
    <w:p w14:paraId="3DFE1FC9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59162AE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tPlanEvidencniUdajeSoucasti</w:t>
      </w:r>
      <w:proofErr w:type="spellEnd"/>
      <w:r w:rsidRPr="006E5D0A">
        <w:rPr>
          <w:color w:val="000000"/>
        </w:rPr>
        <w:t>"&gt;</w:t>
      </w:r>
    </w:p>
    <w:p w14:paraId="427995D2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4D757D51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&gt;Sada elementů pro evidenční údaje entity "součást".&lt;/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2F55791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7D128FE9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4C27DED2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xs:group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ref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tEntita</w:t>
      </w:r>
      <w:proofErr w:type="spellEnd"/>
      <w:r w:rsidRPr="006E5D0A">
        <w:rPr>
          <w:color w:val="000000"/>
        </w:rPr>
        <w:t>"/&gt;</w:t>
      </w:r>
    </w:p>
    <w:p w14:paraId="309BFDD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Puvod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tPuvodSeskupeni</w:t>
      </w:r>
      <w:proofErr w:type="spellEnd"/>
      <w:r w:rsidRPr="006E5D0A">
        <w:rPr>
          <w:color w:val="000000"/>
        </w:rPr>
        <w:t>"/&gt;</w:t>
      </w:r>
    </w:p>
    <w:p w14:paraId="6B6551D4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Trideni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tPlanTrideni</w:t>
      </w:r>
      <w:proofErr w:type="spellEnd"/>
      <w:r w:rsidRPr="006E5D0A">
        <w:rPr>
          <w:color w:val="000000"/>
        </w:rPr>
        <w:t>"/&gt;</w:t>
      </w:r>
    </w:p>
    <w:p w14:paraId="29012B7A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Vyrazovani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tVyrazovaniSoucasti</w:t>
      </w:r>
      <w:proofErr w:type="spellEnd"/>
      <w:r w:rsidRPr="006E5D0A">
        <w:rPr>
          <w:color w:val="000000"/>
        </w:rPr>
        <w:t>"/&gt;</w:t>
      </w:r>
    </w:p>
    <w:p w14:paraId="2CEDABBB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="Manipulace" type="</w:t>
      </w:r>
      <w:proofErr w:type="spellStart"/>
      <w:r w:rsidRPr="006E5D0A">
        <w:rPr>
          <w:color w:val="000000"/>
        </w:rPr>
        <w:t>tPlanManipulace</w:t>
      </w:r>
      <w:proofErr w:type="spellEnd"/>
      <w:r w:rsidRPr="006E5D0A">
        <w:rPr>
          <w:color w:val="000000"/>
        </w:rPr>
        <w:t>"/&gt;</w:t>
      </w:r>
    </w:p>
    <w:p w14:paraId="34E1F88E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ZpusobVedeni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tZpusobVedeni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>="0"&gt;</w:t>
      </w:r>
    </w:p>
    <w:p w14:paraId="5C092E5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67436F6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lastRenderedPageBreak/>
        <w:t xml:space="preserve">  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&gt;Způsob přidělování čísla jednacího dokumentům v zakládaných spisech dané součásti (NSESSS 3.3.6).&lt;/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2115E4A4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5FF124B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>&gt;</w:t>
      </w:r>
    </w:p>
    <w:p w14:paraId="411A891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TrvalySkartacniSouhlas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tLogicky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>="0"&gt;</w:t>
      </w:r>
    </w:p>
    <w:p w14:paraId="32097CC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31041D0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&gt;Na obsah součásti je uplatněn příslušným archivem vydaný trvalý skartační souhlas (NSESSS 3.3.6).&lt;/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05DA8DBB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2C7BFFE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>&gt;</w:t>
      </w:r>
    </w:p>
    <w:p w14:paraId="2C14E08A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37F6DAA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&lt;/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>&gt;</w:t>
      </w:r>
    </w:p>
    <w:p w14:paraId="142E6427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52C4E3D7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tPlanEvidencniUdajeVecneSkupiny</w:t>
      </w:r>
      <w:proofErr w:type="spellEnd"/>
      <w:r w:rsidRPr="006E5D0A">
        <w:rPr>
          <w:color w:val="000000"/>
        </w:rPr>
        <w:t>"&gt;</w:t>
      </w:r>
    </w:p>
    <w:p w14:paraId="6665875E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6007204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&gt;Sada elementů pro evidenční údaje entity "věcná skupina".&lt;/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0C6F0D2E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1B596412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4F60CF85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xs:group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ref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tEntita</w:t>
      </w:r>
      <w:proofErr w:type="spellEnd"/>
      <w:r w:rsidRPr="006E5D0A">
        <w:rPr>
          <w:color w:val="000000"/>
        </w:rPr>
        <w:t>"/&gt;</w:t>
      </w:r>
    </w:p>
    <w:p w14:paraId="5005F802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Puvod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tPuvodSeskupeni</w:t>
      </w:r>
      <w:proofErr w:type="spellEnd"/>
      <w:r w:rsidRPr="006E5D0A">
        <w:rPr>
          <w:color w:val="000000"/>
        </w:rPr>
        <w:t>"/&gt;</w:t>
      </w:r>
    </w:p>
    <w:p w14:paraId="100844A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Trideni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tPlanTrideni</w:t>
      </w:r>
      <w:proofErr w:type="spellEnd"/>
      <w:r w:rsidRPr="006E5D0A">
        <w:rPr>
          <w:color w:val="000000"/>
        </w:rPr>
        <w:t>"/&gt;</w:t>
      </w:r>
    </w:p>
    <w:p w14:paraId="283DE7E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Vyrazovani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tVyrazovaniVecneSkupiny</w:t>
      </w:r>
      <w:proofErr w:type="spellEnd"/>
      <w:r w:rsidRPr="006E5D0A">
        <w:rPr>
          <w:color w:val="000000"/>
        </w:rPr>
        <w:t>"/&gt;</w:t>
      </w:r>
    </w:p>
    <w:p w14:paraId="69F53AD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="Manipulace" type="</w:t>
      </w:r>
      <w:proofErr w:type="spellStart"/>
      <w:r w:rsidRPr="006E5D0A">
        <w:rPr>
          <w:color w:val="000000"/>
        </w:rPr>
        <w:t>tPlanManipulace</w:t>
      </w:r>
      <w:proofErr w:type="spellEnd"/>
      <w:r w:rsidRPr="006E5D0A">
        <w:rPr>
          <w:color w:val="000000"/>
        </w:rPr>
        <w:t>"/&gt;</w:t>
      </w:r>
    </w:p>
    <w:p w14:paraId="7FE01CDA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UrcenoProTypoveSpisy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tLogicky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>="0"&gt;</w:t>
      </w:r>
    </w:p>
    <w:p w14:paraId="53BFDEF7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02D988AB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&gt;Pokud element chybí, předpokládá se, že věcná skupina není určena pro typové spisy.&lt;/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6E5CC0EA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7761C512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>&gt;</w:t>
      </w:r>
    </w:p>
    <w:p w14:paraId="7CD2423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ZpusobVedeni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tZpusobVedeni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>="0"&gt;</w:t>
      </w:r>
    </w:p>
    <w:p w14:paraId="2944245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36339D3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&gt;Způsob přidělování čísla jednacího dokumentům v zakládaných spisech dané věcné skupiny (NSESSS 3.1.2).&lt;/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75220404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3500F58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>&gt;</w:t>
      </w:r>
    </w:p>
    <w:p w14:paraId="00D8216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TrvalySkartacniSouhlas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tLogicky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>="0"&gt;</w:t>
      </w:r>
    </w:p>
    <w:p w14:paraId="7E86FCDB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1B9F487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&gt;Na obsah věcné skupiny je uplatněn příslušným archivem vydaný trvalý skartační souhlas (NSESSS 3.1.2).&lt;/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48AC83DB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1D4B34F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>&gt;</w:t>
      </w:r>
    </w:p>
    <w:p w14:paraId="693C8BE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52CEF28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&lt;/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>&gt;</w:t>
      </w:r>
    </w:p>
    <w:p w14:paraId="683B234C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3FC5F6E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tPlanManipulace</w:t>
      </w:r>
      <w:proofErr w:type="spellEnd"/>
      <w:r w:rsidRPr="006E5D0A">
        <w:rPr>
          <w:color w:val="000000"/>
        </w:rPr>
        <w:t>"&gt;</w:t>
      </w:r>
    </w:p>
    <w:p w14:paraId="289E8D2F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659B088F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&gt;Sada elementů pro zaznamenání časových údajů evidujících otevření a uzavření entity pro příjem dceřiných entit.&lt;/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07A4308B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40E6E8C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757C5761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DatumOtevreni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tDatum</w:t>
      </w:r>
      <w:proofErr w:type="spellEnd"/>
      <w:r w:rsidRPr="006E5D0A">
        <w:rPr>
          <w:color w:val="000000"/>
        </w:rPr>
        <w:t>"/&gt;</w:t>
      </w:r>
    </w:p>
    <w:p w14:paraId="3E311C9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DatumUzavreni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tDatum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>="0"/&gt;</w:t>
      </w:r>
    </w:p>
    <w:p w14:paraId="7D22027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1CC4E7D2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&lt;/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>&gt;</w:t>
      </w:r>
    </w:p>
    <w:p w14:paraId="48FE2873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5962905A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tPlanSoucast</w:t>
      </w:r>
      <w:proofErr w:type="spellEnd"/>
      <w:r w:rsidRPr="006E5D0A">
        <w:rPr>
          <w:color w:val="000000"/>
        </w:rPr>
        <w:t>"&gt;</w:t>
      </w:r>
    </w:p>
    <w:p w14:paraId="3548BEF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lastRenderedPageBreak/>
        <w:t xml:space="preserve">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42D2BD4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&gt;Sada elementů pro popis entity "součást" (položka spisového plánu).&lt;/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29B44BC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04CCA662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3A17A5D7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EvidencniUdaje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tPlanEvidencniUdajeSoucasti</w:t>
      </w:r>
      <w:proofErr w:type="spellEnd"/>
      <w:r w:rsidRPr="006E5D0A">
        <w:rPr>
          <w:color w:val="000000"/>
        </w:rPr>
        <w:t>"/&gt;</w:t>
      </w:r>
    </w:p>
    <w:p w14:paraId="3841F15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PlanSoucast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tPlanSoucast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 xml:space="preserve">="0" </w:t>
      </w:r>
      <w:proofErr w:type="spellStart"/>
      <w:r w:rsidRPr="006E5D0A">
        <w:rPr>
          <w:color w:val="000000"/>
        </w:rPr>
        <w:t>maxOccurs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unbounded</w:t>
      </w:r>
      <w:proofErr w:type="spellEnd"/>
      <w:r w:rsidRPr="006E5D0A">
        <w:rPr>
          <w:color w:val="000000"/>
        </w:rPr>
        <w:t>"/&gt;</w:t>
      </w:r>
    </w:p>
    <w:p w14:paraId="54D44DFA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6FC0529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xs:attribute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="ID" type="</w:t>
      </w:r>
      <w:proofErr w:type="spellStart"/>
      <w:r w:rsidRPr="006E5D0A">
        <w:rPr>
          <w:color w:val="000000"/>
        </w:rPr>
        <w:t>xs:ID</w:t>
      </w:r>
      <w:proofErr w:type="spellEnd"/>
      <w:r w:rsidRPr="006E5D0A">
        <w:rPr>
          <w:color w:val="000000"/>
        </w:rPr>
        <w:t>" use="</w:t>
      </w:r>
      <w:proofErr w:type="spellStart"/>
      <w:r w:rsidRPr="006E5D0A">
        <w:rPr>
          <w:color w:val="000000"/>
        </w:rPr>
        <w:t>required</w:t>
      </w:r>
      <w:proofErr w:type="spellEnd"/>
      <w:r w:rsidRPr="006E5D0A">
        <w:rPr>
          <w:color w:val="000000"/>
        </w:rPr>
        <w:t>"&gt;</w:t>
      </w:r>
    </w:p>
    <w:p w14:paraId="402CBAA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0F0260A2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&gt;Identifikátor jednoznačně označuje entitu uvnitř XML dokumentu.&lt;/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6941DBE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1E9DF779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xs:attribute</w:t>
      </w:r>
      <w:proofErr w:type="spellEnd"/>
      <w:r w:rsidRPr="006E5D0A">
        <w:rPr>
          <w:color w:val="000000"/>
        </w:rPr>
        <w:t>&gt;</w:t>
      </w:r>
    </w:p>
    <w:p w14:paraId="2D2BAC8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&lt;/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>&gt;</w:t>
      </w:r>
    </w:p>
    <w:p w14:paraId="7F86B37F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6DA1040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tPlanTrideni</w:t>
      </w:r>
      <w:proofErr w:type="spellEnd"/>
      <w:r w:rsidRPr="006E5D0A">
        <w:rPr>
          <w:color w:val="000000"/>
        </w:rPr>
        <w:t>"&gt;</w:t>
      </w:r>
    </w:p>
    <w:p w14:paraId="552441CE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6AFD5DC4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 xml:space="preserve">&gt;Sada elementů pro zatřídění entity do hierarchie spisového plánu. Prvek obsahuje údaje o jednoduchém spisovém znaku a plně určeném spisovém znaku </w:t>
      </w:r>
      <w:proofErr w:type="gramStart"/>
      <w:r w:rsidRPr="006E5D0A">
        <w:rPr>
          <w:color w:val="000000"/>
        </w:rPr>
        <w:t>entity.&lt;</w:t>
      </w:r>
      <w:proofErr w:type="gramEnd"/>
      <w:r w:rsidRPr="006E5D0A">
        <w:rPr>
          <w:color w:val="000000"/>
        </w:rPr>
        <w:t>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1503118E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31C5370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75DDA59E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JednoduchySpisovyZnak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tJednoduchySpisovyZnak</w:t>
      </w:r>
      <w:proofErr w:type="spellEnd"/>
      <w:r w:rsidRPr="006E5D0A">
        <w:rPr>
          <w:color w:val="000000"/>
        </w:rPr>
        <w:t>"/&gt;</w:t>
      </w:r>
    </w:p>
    <w:p w14:paraId="53278B91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PlneUrcenySpisovyZnak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tPlneUrcenySpisovyZnak</w:t>
      </w:r>
      <w:proofErr w:type="spellEnd"/>
      <w:r w:rsidRPr="006E5D0A">
        <w:rPr>
          <w:color w:val="000000"/>
        </w:rPr>
        <w:t>"/&gt;</w:t>
      </w:r>
    </w:p>
    <w:p w14:paraId="2F222C8B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Oduvodneni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xs:string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>="0"&gt;</w:t>
      </w:r>
    </w:p>
    <w:p w14:paraId="4D13956E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03587B0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&gt;Prvek se vyplňuje jen v případě přetřídění entity.&lt;/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747360E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095956B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>&gt;</w:t>
      </w:r>
    </w:p>
    <w:p w14:paraId="43604109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5EABC39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&lt;/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>&gt;</w:t>
      </w:r>
    </w:p>
    <w:p w14:paraId="7E7B8970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64548B1E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tPlanVecnaSkupina</w:t>
      </w:r>
      <w:proofErr w:type="spellEnd"/>
      <w:r w:rsidRPr="006E5D0A">
        <w:rPr>
          <w:color w:val="000000"/>
        </w:rPr>
        <w:t>"&gt;</w:t>
      </w:r>
    </w:p>
    <w:p w14:paraId="1A69DA7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69EDBAAD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&gt;Sada elementů pro popis entity "věcná skupina" (položka spisového plánu).&lt;/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601F5D55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2E4C619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4348C448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EvidencniUdaje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tPlanEvidencniUdajeVecneSkupiny</w:t>
      </w:r>
      <w:proofErr w:type="spellEnd"/>
      <w:r w:rsidRPr="006E5D0A">
        <w:rPr>
          <w:color w:val="000000"/>
        </w:rPr>
        <w:t>"/&gt;</w:t>
      </w:r>
    </w:p>
    <w:p w14:paraId="599EE39C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r w:rsidRPr="006E5D0A">
        <w:rPr>
          <w:color w:val="000000"/>
        </w:rPr>
        <w:t>xs:choice</w:t>
      </w:r>
      <w:proofErr w:type="spellEnd"/>
      <w:r w:rsidRPr="006E5D0A">
        <w:rPr>
          <w:color w:val="000000"/>
        </w:rPr>
        <w:t>&gt;</w:t>
      </w:r>
    </w:p>
    <w:p w14:paraId="3F8EAF4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PlanVecnaSkupina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tPlanVecnaSkupina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 xml:space="preserve">="0" </w:t>
      </w:r>
      <w:proofErr w:type="spellStart"/>
      <w:r w:rsidRPr="006E5D0A">
        <w:rPr>
          <w:color w:val="000000"/>
        </w:rPr>
        <w:t>maxOccurs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unbounded</w:t>
      </w:r>
      <w:proofErr w:type="spellEnd"/>
      <w:r w:rsidRPr="006E5D0A">
        <w:rPr>
          <w:color w:val="000000"/>
        </w:rPr>
        <w:t>"/&gt;</w:t>
      </w:r>
    </w:p>
    <w:p w14:paraId="5FE68424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  &lt;</w:t>
      </w:r>
      <w:proofErr w:type="spellStart"/>
      <w:r w:rsidRPr="006E5D0A">
        <w:rPr>
          <w:color w:val="000000"/>
        </w:rPr>
        <w:t>xs:element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PlanSoucast</w:t>
      </w:r>
      <w:proofErr w:type="spellEnd"/>
      <w:r w:rsidRPr="006E5D0A">
        <w:rPr>
          <w:color w:val="000000"/>
        </w:rPr>
        <w:t>" type="</w:t>
      </w:r>
      <w:proofErr w:type="spellStart"/>
      <w:r w:rsidRPr="006E5D0A">
        <w:rPr>
          <w:color w:val="000000"/>
        </w:rPr>
        <w:t>tPlanSoucast</w:t>
      </w:r>
      <w:proofErr w:type="spellEnd"/>
      <w:r w:rsidRPr="006E5D0A">
        <w:rPr>
          <w:color w:val="000000"/>
        </w:rPr>
        <w:t xml:space="preserve">" </w:t>
      </w:r>
      <w:proofErr w:type="spellStart"/>
      <w:r w:rsidRPr="006E5D0A">
        <w:rPr>
          <w:color w:val="000000"/>
        </w:rPr>
        <w:t>minOccurs</w:t>
      </w:r>
      <w:proofErr w:type="spellEnd"/>
      <w:r w:rsidRPr="006E5D0A">
        <w:rPr>
          <w:color w:val="000000"/>
        </w:rPr>
        <w:t xml:space="preserve">="0" </w:t>
      </w:r>
      <w:proofErr w:type="spellStart"/>
      <w:r w:rsidRPr="006E5D0A">
        <w:rPr>
          <w:color w:val="000000"/>
        </w:rPr>
        <w:t>maxOccurs</w:t>
      </w:r>
      <w:proofErr w:type="spellEnd"/>
      <w:r w:rsidRPr="006E5D0A">
        <w:rPr>
          <w:color w:val="000000"/>
        </w:rPr>
        <w:t>="</w:t>
      </w:r>
      <w:proofErr w:type="spellStart"/>
      <w:r w:rsidRPr="006E5D0A">
        <w:rPr>
          <w:color w:val="000000"/>
        </w:rPr>
        <w:t>unbounded</w:t>
      </w:r>
      <w:proofErr w:type="spellEnd"/>
      <w:r w:rsidRPr="006E5D0A">
        <w:rPr>
          <w:color w:val="000000"/>
        </w:rPr>
        <w:t>"/&gt;</w:t>
      </w:r>
    </w:p>
    <w:p w14:paraId="29683B0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&lt;/</w:t>
      </w:r>
      <w:proofErr w:type="spellStart"/>
      <w:r w:rsidRPr="006E5D0A">
        <w:rPr>
          <w:color w:val="000000"/>
        </w:rPr>
        <w:t>xs:choice</w:t>
      </w:r>
      <w:proofErr w:type="spellEnd"/>
      <w:r w:rsidRPr="006E5D0A">
        <w:rPr>
          <w:color w:val="000000"/>
        </w:rPr>
        <w:t>&gt;</w:t>
      </w:r>
    </w:p>
    <w:p w14:paraId="1EACA514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xs:sequence</w:t>
      </w:r>
      <w:proofErr w:type="spellEnd"/>
      <w:r w:rsidRPr="006E5D0A">
        <w:rPr>
          <w:color w:val="000000"/>
        </w:rPr>
        <w:t>&gt;</w:t>
      </w:r>
    </w:p>
    <w:p w14:paraId="6045B293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</w:t>
      </w:r>
      <w:proofErr w:type="spellStart"/>
      <w:r w:rsidRPr="006E5D0A">
        <w:rPr>
          <w:color w:val="000000"/>
        </w:rPr>
        <w:t>xs:attribute</w:t>
      </w:r>
      <w:proofErr w:type="spellEnd"/>
      <w:r w:rsidRPr="006E5D0A">
        <w:rPr>
          <w:color w:val="000000"/>
        </w:rPr>
        <w:t xml:space="preserve"> </w:t>
      </w:r>
      <w:proofErr w:type="spellStart"/>
      <w:r w:rsidRPr="006E5D0A">
        <w:rPr>
          <w:color w:val="000000"/>
        </w:rPr>
        <w:t>name</w:t>
      </w:r>
      <w:proofErr w:type="spellEnd"/>
      <w:r w:rsidRPr="006E5D0A">
        <w:rPr>
          <w:color w:val="000000"/>
        </w:rPr>
        <w:t>="ID" type="</w:t>
      </w:r>
      <w:proofErr w:type="spellStart"/>
      <w:r w:rsidRPr="006E5D0A">
        <w:rPr>
          <w:color w:val="000000"/>
        </w:rPr>
        <w:t>xs:ID</w:t>
      </w:r>
      <w:proofErr w:type="spellEnd"/>
      <w:r w:rsidRPr="006E5D0A">
        <w:rPr>
          <w:color w:val="000000"/>
        </w:rPr>
        <w:t>" use="</w:t>
      </w:r>
      <w:proofErr w:type="spellStart"/>
      <w:r w:rsidRPr="006E5D0A">
        <w:rPr>
          <w:color w:val="000000"/>
        </w:rPr>
        <w:t>required</w:t>
      </w:r>
      <w:proofErr w:type="spellEnd"/>
      <w:r w:rsidRPr="006E5D0A">
        <w:rPr>
          <w:color w:val="000000"/>
        </w:rPr>
        <w:t>"&gt;</w:t>
      </w:r>
    </w:p>
    <w:p w14:paraId="6CE0A81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019D4969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  &lt;</w:t>
      </w:r>
      <w:proofErr w:type="spellStart"/>
      <w:proofErr w:type="gramStart"/>
      <w:r w:rsidRPr="006E5D0A">
        <w:rPr>
          <w:color w:val="000000"/>
        </w:rPr>
        <w:t>xs:documentation</w:t>
      </w:r>
      <w:proofErr w:type="spellEnd"/>
      <w:proofErr w:type="gramEnd"/>
      <w:r w:rsidRPr="006E5D0A">
        <w:rPr>
          <w:color w:val="000000"/>
        </w:rPr>
        <w:t>&gt;Identifikátor jednoznačně označuje entitu uvnitř XML dokumentu.&lt;/</w:t>
      </w:r>
      <w:proofErr w:type="spellStart"/>
      <w:r w:rsidRPr="006E5D0A">
        <w:rPr>
          <w:color w:val="000000"/>
        </w:rPr>
        <w:t>xs:documentation</w:t>
      </w:r>
      <w:proofErr w:type="spellEnd"/>
      <w:r w:rsidRPr="006E5D0A">
        <w:rPr>
          <w:color w:val="000000"/>
        </w:rPr>
        <w:t>&gt;</w:t>
      </w:r>
    </w:p>
    <w:p w14:paraId="0A15E68A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  &lt;/</w:t>
      </w:r>
      <w:proofErr w:type="spellStart"/>
      <w:r w:rsidRPr="006E5D0A">
        <w:rPr>
          <w:color w:val="000000"/>
        </w:rPr>
        <w:t>xs:annotation</w:t>
      </w:r>
      <w:proofErr w:type="spellEnd"/>
      <w:r w:rsidRPr="006E5D0A">
        <w:rPr>
          <w:color w:val="000000"/>
        </w:rPr>
        <w:t>&gt;</w:t>
      </w:r>
    </w:p>
    <w:p w14:paraId="0539E1C0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  &lt;/</w:t>
      </w:r>
      <w:proofErr w:type="spellStart"/>
      <w:r w:rsidRPr="006E5D0A">
        <w:rPr>
          <w:color w:val="000000"/>
        </w:rPr>
        <w:t>xs:attribute</w:t>
      </w:r>
      <w:proofErr w:type="spellEnd"/>
      <w:r w:rsidRPr="006E5D0A">
        <w:rPr>
          <w:color w:val="000000"/>
        </w:rPr>
        <w:t>&gt;</w:t>
      </w:r>
    </w:p>
    <w:p w14:paraId="189648C6" w14:textId="77777777" w:rsidR="006E5D0A" w:rsidRPr="006E5D0A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t xml:space="preserve">  &lt;/</w:t>
      </w:r>
      <w:proofErr w:type="spellStart"/>
      <w:r w:rsidRPr="006E5D0A">
        <w:rPr>
          <w:color w:val="000000"/>
        </w:rPr>
        <w:t>xs:complexType</w:t>
      </w:r>
      <w:proofErr w:type="spellEnd"/>
      <w:r w:rsidRPr="006E5D0A">
        <w:rPr>
          <w:color w:val="000000"/>
        </w:rPr>
        <w:t>&gt;</w:t>
      </w:r>
    </w:p>
    <w:p w14:paraId="587290BC" w14:textId="77777777" w:rsidR="006E5D0A" w:rsidRPr="006E5D0A" w:rsidRDefault="006E5D0A" w:rsidP="006E5D0A">
      <w:pPr>
        <w:pStyle w:val="FormtovanvHTML"/>
        <w:rPr>
          <w:color w:val="000000"/>
        </w:rPr>
      </w:pPr>
    </w:p>
    <w:p w14:paraId="3120B31E" w14:textId="3E27525A" w:rsidR="00ED6020" w:rsidRPr="00E412A9" w:rsidRDefault="006E5D0A" w:rsidP="006E5D0A">
      <w:pPr>
        <w:pStyle w:val="FormtovanvHTML"/>
        <w:rPr>
          <w:color w:val="000000"/>
        </w:rPr>
      </w:pPr>
      <w:r w:rsidRPr="006E5D0A">
        <w:rPr>
          <w:color w:val="000000"/>
        </w:rPr>
        <w:lastRenderedPageBreak/>
        <w:t>&lt;/</w:t>
      </w:r>
      <w:proofErr w:type="spellStart"/>
      <w:r w:rsidRPr="006E5D0A">
        <w:rPr>
          <w:color w:val="000000"/>
        </w:rPr>
        <w:t>xs:schema</w:t>
      </w:r>
      <w:proofErr w:type="spellEnd"/>
      <w:r w:rsidRPr="006E5D0A">
        <w:rPr>
          <w:color w:val="000000"/>
        </w:rPr>
        <w:t>&gt;</w:t>
      </w:r>
    </w:p>
    <w:sectPr w:rsidR="00ED6020" w:rsidRPr="00E412A9" w:rsidSect="00E854B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E3C8" w14:textId="77777777" w:rsidR="00375686" w:rsidRDefault="00375686" w:rsidP="00BF72B9">
      <w:pPr>
        <w:spacing w:before="0" w:after="0" w:line="240" w:lineRule="auto"/>
      </w:pPr>
      <w:r>
        <w:separator/>
      </w:r>
    </w:p>
  </w:endnote>
  <w:endnote w:type="continuationSeparator" w:id="0">
    <w:p w14:paraId="5B0F97B6" w14:textId="77777777" w:rsidR="00375686" w:rsidRDefault="00375686" w:rsidP="00BF7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69FC" w14:textId="32ED9C45" w:rsidR="00945916" w:rsidRDefault="00945916">
    <w:pPr>
      <w:pStyle w:val="Zpat"/>
      <w:jc w:val="center"/>
    </w:pPr>
  </w:p>
  <w:p w14:paraId="664EB235" w14:textId="77777777" w:rsidR="00945916" w:rsidRDefault="00945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856D" w14:textId="77777777" w:rsidR="00375686" w:rsidRDefault="00375686" w:rsidP="00BF72B9">
      <w:pPr>
        <w:spacing w:before="0" w:after="0" w:line="240" w:lineRule="auto"/>
      </w:pPr>
      <w:r>
        <w:separator/>
      </w:r>
    </w:p>
  </w:footnote>
  <w:footnote w:type="continuationSeparator" w:id="0">
    <w:p w14:paraId="47B7E990" w14:textId="77777777" w:rsidR="00375686" w:rsidRDefault="00375686" w:rsidP="00BF72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07A4" w14:textId="006CE0D9" w:rsidR="00E854B9" w:rsidRPr="00DC1727" w:rsidRDefault="00E854B9" w:rsidP="00E854B9">
    <w:pPr>
      <w:pStyle w:val="Zhlav"/>
      <w:rPr>
        <w:rFonts w:ascii="Arial" w:hAnsi="Arial" w:cs="Arial"/>
        <w:sz w:val="24"/>
        <w:szCs w:val="24"/>
        <w:u w:val="single"/>
      </w:rPr>
    </w:pPr>
    <w:r w:rsidRPr="00DC1727">
      <w:rPr>
        <w:rFonts w:ascii="Arial" w:hAnsi="Arial" w:cs="Arial"/>
        <w:sz w:val="24"/>
        <w:szCs w:val="24"/>
        <w:u w:val="single"/>
      </w:rPr>
      <w:t xml:space="preserve">VMV </w:t>
    </w:r>
    <w:proofErr w:type="spellStart"/>
    <w:r w:rsidRPr="00DC1727">
      <w:rPr>
        <w:rFonts w:ascii="Arial" w:hAnsi="Arial" w:cs="Arial"/>
        <w:sz w:val="24"/>
        <w:szCs w:val="24"/>
        <w:u w:val="single"/>
      </w:rPr>
      <w:t>čá</w:t>
    </w:r>
    <w:proofErr w:type="spellEnd"/>
    <w:r w:rsidRPr="00DC1727">
      <w:rPr>
        <w:rFonts w:ascii="Arial" w:hAnsi="Arial" w:cs="Arial"/>
        <w:sz w:val="24"/>
        <w:szCs w:val="24"/>
        <w:u w:val="single"/>
      </w:rPr>
      <w:t xml:space="preserve">. </w:t>
    </w:r>
    <w:r w:rsidR="00FC5AFD">
      <w:rPr>
        <w:rFonts w:ascii="Arial" w:hAnsi="Arial" w:cs="Arial"/>
        <w:sz w:val="24"/>
        <w:szCs w:val="24"/>
        <w:u w:val="single"/>
      </w:rPr>
      <w:t>62</w:t>
    </w:r>
    <w:r w:rsidRPr="00DC1727">
      <w:rPr>
        <w:rFonts w:ascii="Arial" w:hAnsi="Arial" w:cs="Arial"/>
        <w:sz w:val="24"/>
        <w:szCs w:val="24"/>
        <w:u w:val="single"/>
      </w:rPr>
      <w:t>/202</w:t>
    </w:r>
    <w:r w:rsidR="006E5D0A">
      <w:rPr>
        <w:rFonts w:ascii="Arial" w:hAnsi="Arial" w:cs="Arial"/>
        <w:sz w:val="24"/>
        <w:szCs w:val="24"/>
        <w:u w:val="single"/>
      </w:rPr>
      <w:t>4</w:t>
    </w:r>
    <w:r w:rsidRPr="00DC1727">
      <w:rPr>
        <w:rFonts w:ascii="Arial" w:hAnsi="Arial" w:cs="Arial"/>
        <w:sz w:val="24"/>
        <w:szCs w:val="24"/>
        <w:u w:val="single"/>
      </w:rPr>
      <w:t xml:space="preserve"> (příloha č. </w:t>
    </w:r>
    <w:r>
      <w:rPr>
        <w:rFonts w:ascii="Arial" w:hAnsi="Arial" w:cs="Arial"/>
        <w:sz w:val="24"/>
        <w:szCs w:val="24"/>
        <w:u w:val="single"/>
      </w:rPr>
      <w:t>5</w:t>
    </w:r>
    <w:r w:rsidRPr="00DC1727">
      <w:rPr>
        <w:rFonts w:ascii="Arial" w:hAnsi="Arial" w:cs="Arial"/>
        <w:sz w:val="24"/>
        <w:szCs w:val="24"/>
        <w:u w:val="single"/>
      </w:rPr>
      <w:t>)</w:t>
    </w:r>
    <w:r w:rsidRPr="00DC1727">
      <w:rPr>
        <w:rFonts w:ascii="Arial" w:hAnsi="Arial" w:cs="Arial"/>
        <w:sz w:val="24"/>
        <w:szCs w:val="24"/>
        <w:u w:val="single"/>
      </w:rPr>
      <w:tab/>
    </w:r>
    <w:r w:rsidRPr="00DC1727">
      <w:rPr>
        <w:rFonts w:cs="Times New Roman"/>
        <w:sz w:val="24"/>
        <w:szCs w:val="24"/>
        <w:u w:val="single"/>
      </w:rPr>
      <w:tab/>
    </w:r>
    <w:r w:rsidRPr="00DC1727">
      <w:rPr>
        <w:rFonts w:ascii="Arial" w:hAnsi="Arial" w:cs="Arial"/>
        <w:sz w:val="24"/>
        <w:szCs w:val="24"/>
        <w:u w:val="single"/>
      </w:rPr>
      <w:t xml:space="preserve">Strana </w:t>
    </w:r>
    <w:r w:rsidRPr="00DC1727">
      <w:rPr>
        <w:rFonts w:ascii="Arial" w:hAnsi="Arial" w:cs="Arial"/>
        <w:sz w:val="24"/>
        <w:szCs w:val="24"/>
        <w:u w:val="single"/>
      </w:rPr>
      <w:fldChar w:fldCharType="begin"/>
    </w:r>
    <w:r w:rsidRPr="00DC1727">
      <w:rPr>
        <w:rFonts w:ascii="Arial" w:hAnsi="Arial" w:cs="Arial"/>
        <w:sz w:val="24"/>
        <w:szCs w:val="24"/>
        <w:u w:val="single"/>
      </w:rPr>
      <w:instrText>PAGE   \* MERGEFORMAT</w:instrText>
    </w:r>
    <w:r w:rsidRPr="00DC1727">
      <w:rPr>
        <w:rFonts w:ascii="Arial" w:hAnsi="Arial" w:cs="Arial"/>
        <w:sz w:val="24"/>
        <w:szCs w:val="24"/>
        <w:u w:val="single"/>
      </w:rPr>
      <w:fldChar w:fldCharType="separate"/>
    </w:r>
    <w:r w:rsidR="006E5D0A">
      <w:rPr>
        <w:rFonts w:ascii="Arial" w:hAnsi="Arial" w:cs="Arial"/>
        <w:noProof/>
        <w:sz w:val="24"/>
        <w:szCs w:val="24"/>
        <w:u w:val="single"/>
      </w:rPr>
      <w:t>5</w:t>
    </w:r>
    <w:r w:rsidRPr="00DC1727">
      <w:rPr>
        <w:rFonts w:ascii="Arial" w:hAnsi="Arial" w:cs="Arial"/>
        <w:sz w:val="24"/>
        <w:szCs w:val="24"/>
        <w:u w:val="single"/>
      </w:rPr>
      <w:fldChar w:fldCharType="end"/>
    </w:r>
  </w:p>
  <w:p w14:paraId="34DF0D7C" w14:textId="6262C1A0" w:rsidR="00BF72B9" w:rsidRPr="00E854B9" w:rsidRDefault="00BF72B9" w:rsidP="00E854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76F1" w14:textId="773284B2" w:rsidR="00565E3F" w:rsidRPr="00DD6213" w:rsidRDefault="00565E3F" w:rsidP="00565E3F">
    <w:pPr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cs-CZ"/>
      </w:rPr>
    </w:pP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Příloha </w:t>
    </w:r>
    <w:r>
      <w:rPr>
        <w:rFonts w:ascii="Arial" w:eastAsia="Times New Roman" w:hAnsi="Arial" w:cs="Arial"/>
        <w:sz w:val="24"/>
        <w:szCs w:val="24"/>
        <w:lang w:eastAsia="cs-CZ"/>
      </w:rPr>
      <w:t xml:space="preserve">č. 5 </w:t>
    </w: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k VMV </w:t>
    </w:r>
    <w:proofErr w:type="spellStart"/>
    <w:r w:rsidRPr="00DD6213">
      <w:rPr>
        <w:rFonts w:ascii="Arial" w:eastAsia="Times New Roman" w:hAnsi="Arial" w:cs="Arial"/>
        <w:sz w:val="24"/>
        <w:szCs w:val="24"/>
        <w:lang w:eastAsia="cs-CZ"/>
      </w:rPr>
      <w:t>čá</w:t>
    </w:r>
    <w:proofErr w:type="spellEnd"/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. </w:t>
    </w:r>
    <w:r w:rsidR="00FC5AFD">
      <w:rPr>
        <w:rFonts w:ascii="Arial" w:eastAsia="Times New Roman" w:hAnsi="Arial" w:cs="Arial"/>
        <w:sz w:val="24"/>
        <w:szCs w:val="24"/>
        <w:lang w:eastAsia="cs-CZ"/>
      </w:rPr>
      <w:t>62</w:t>
    </w:r>
    <w:r w:rsidRPr="00DD6213">
      <w:rPr>
        <w:rFonts w:ascii="Arial" w:eastAsia="Times New Roman" w:hAnsi="Arial" w:cs="Arial"/>
        <w:sz w:val="24"/>
        <w:szCs w:val="24"/>
        <w:lang w:eastAsia="cs-CZ"/>
      </w:rPr>
      <w:t>/202</w:t>
    </w:r>
    <w:r w:rsidR="006E5D0A">
      <w:rPr>
        <w:rFonts w:ascii="Arial" w:eastAsia="Times New Roman" w:hAnsi="Arial" w:cs="Arial"/>
        <w:sz w:val="24"/>
        <w:szCs w:val="24"/>
        <w:lang w:eastAsia="cs-CZ"/>
      </w:rPr>
      <w:t>4</w:t>
    </w:r>
  </w:p>
  <w:p w14:paraId="423FDD55" w14:textId="77777777" w:rsidR="00565E3F" w:rsidRDefault="00565E3F" w:rsidP="00565E3F">
    <w:pPr>
      <w:pStyle w:val="Zhlav"/>
    </w:pPr>
  </w:p>
  <w:p w14:paraId="4B58D95E" w14:textId="77777777" w:rsidR="00E854B9" w:rsidRDefault="00E854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B2C"/>
    <w:multiLevelType w:val="hybridMultilevel"/>
    <w:tmpl w:val="D0FE6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2FB"/>
    <w:multiLevelType w:val="hybridMultilevel"/>
    <w:tmpl w:val="0BA05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58B5"/>
    <w:multiLevelType w:val="hybridMultilevel"/>
    <w:tmpl w:val="DD90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09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30031FF"/>
    <w:multiLevelType w:val="hybridMultilevel"/>
    <w:tmpl w:val="81D2B7DE"/>
    <w:lvl w:ilvl="0" w:tplc="F6329C1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1D02"/>
    <w:multiLevelType w:val="hybridMultilevel"/>
    <w:tmpl w:val="33440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4A"/>
    <w:rsid w:val="000067CC"/>
    <w:rsid w:val="00010A80"/>
    <w:rsid w:val="0002352F"/>
    <w:rsid w:val="00035442"/>
    <w:rsid w:val="00036258"/>
    <w:rsid w:val="00043A76"/>
    <w:rsid w:val="00053244"/>
    <w:rsid w:val="000537D3"/>
    <w:rsid w:val="00062A6B"/>
    <w:rsid w:val="00067C8C"/>
    <w:rsid w:val="00072C23"/>
    <w:rsid w:val="0008795C"/>
    <w:rsid w:val="000A4D3E"/>
    <w:rsid w:val="000B2199"/>
    <w:rsid w:val="000B7190"/>
    <w:rsid w:val="000C2793"/>
    <w:rsid w:val="000D690E"/>
    <w:rsid w:val="000E0328"/>
    <w:rsid w:val="0010196D"/>
    <w:rsid w:val="00114EE9"/>
    <w:rsid w:val="00126FA3"/>
    <w:rsid w:val="00141AF8"/>
    <w:rsid w:val="001549AB"/>
    <w:rsid w:val="00155C49"/>
    <w:rsid w:val="001705A2"/>
    <w:rsid w:val="00175CE8"/>
    <w:rsid w:val="00181B16"/>
    <w:rsid w:val="00181EFE"/>
    <w:rsid w:val="00183FDF"/>
    <w:rsid w:val="001A4399"/>
    <w:rsid w:val="001B430C"/>
    <w:rsid w:val="001B687D"/>
    <w:rsid w:val="001C5BD2"/>
    <w:rsid w:val="001D3CCE"/>
    <w:rsid w:val="001E3CCC"/>
    <w:rsid w:val="001E6D46"/>
    <w:rsid w:val="001E6F69"/>
    <w:rsid w:val="002078FB"/>
    <w:rsid w:val="00220C2E"/>
    <w:rsid w:val="002219E1"/>
    <w:rsid w:val="00237C70"/>
    <w:rsid w:val="002440A9"/>
    <w:rsid w:val="00246371"/>
    <w:rsid w:val="002534FC"/>
    <w:rsid w:val="002604B6"/>
    <w:rsid w:val="002620C5"/>
    <w:rsid w:val="00262F45"/>
    <w:rsid w:val="00282C1C"/>
    <w:rsid w:val="00287C9C"/>
    <w:rsid w:val="002A41C3"/>
    <w:rsid w:val="002A7049"/>
    <w:rsid w:val="002B2BED"/>
    <w:rsid w:val="002B4262"/>
    <w:rsid w:val="002C4370"/>
    <w:rsid w:val="002E137E"/>
    <w:rsid w:val="00303A9F"/>
    <w:rsid w:val="003072C6"/>
    <w:rsid w:val="0031244F"/>
    <w:rsid w:val="00313E05"/>
    <w:rsid w:val="00314007"/>
    <w:rsid w:val="00316AD2"/>
    <w:rsid w:val="0032035E"/>
    <w:rsid w:val="003237A9"/>
    <w:rsid w:val="00333819"/>
    <w:rsid w:val="003421A0"/>
    <w:rsid w:val="00345379"/>
    <w:rsid w:val="00357974"/>
    <w:rsid w:val="003666C6"/>
    <w:rsid w:val="00375686"/>
    <w:rsid w:val="003872C4"/>
    <w:rsid w:val="00396099"/>
    <w:rsid w:val="003A1644"/>
    <w:rsid w:val="003A1B4E"/>
    <w:rsid w:val="003B70DE"/>
    <w:rsid w:val="003C3C14"/>
    <w:rsid w:val="003D5B43"/>
    <w:rsid w:val="003D7217"/>
    <w:rsid w:val="003E10A4"/>
    <w:rsid w:val="003F6EEB"/>
    <w:rsid w:val="0040216D"/>
    <w:rsid w:val="004156C5"/>
    <w:rsid w:val="00431CA4"/>
    <w:rsid w:val="00441DD3"/>
    <w:rsid w:val="00444750"/>
    <w:rsid w:val="00473C7C"/>
    <w:rsid w:val="00477A81"/>
    <w:rsid w:val="00481ECE"/>
    <w:rsid w:val="00482ACC"/>
    <w:rsid w:val="004959C1"/>
    <w:rsid w:val="004A6FCC"/>
    <w:rsid w:val="004A7D13"/>
    <w:rsid w:val="004C16BA"/>
    <w:rsid w:val="004C4650"/>
    <w:rsid w:val="004F1B2A"/>
    <w:rsid w:val="004F62A7"/>
    <w:rsid w:val="004F678F"/>
    <w:rsid w:val="004F74E2"/>
    <w:rsid w:val="00511FEF"/>
    <w:rsid w:val="005122FA"/>
    <w:rsid w:val="00514FA4"/>
    <w:rsid w:val="00530F74"/>
    <w:rsid w:val="005422F7"/>
    <w:rsid w:val="0054603F"/>
    <w:rsid w:val="00546ADF"/>
    <w:rsid w:val="00553E7A"/>
    <w:rsid w:val="00555B92"/>
    <w:rsid w:val="00561426"/>
    <w:rsid w:val="0056244E"/>
    <w:rsid w:val="00562B70"/>
    <w:rsid w:val="00565577"/>
    <w:rsid w:val="00565E3F"/>
    <w:rsid w:val="005669C2"/>
    <w:rsid w:val="005B6320"/>
    <w:rsid w:val="005C3535"/>
    <w:rsid w:val="005C5B5E"/>
    <w:rsid w:val="005D7A30"/>
    <w:rsid w:val="005E068C"/>
    <w:rsid w:val="005F6CAC"/>
    <w:rsid w:val="00603A46"/>
    <w:rsid w:val="006042AF"/>
    <w:rsid w:val="00615578"/>
    <w:rsid w:val="00617FA2"/>
    <w:rsid w:val="0063456D"/>
    <w:rsid w:val="006426D8"/>
    <w:rsid w:val="00643ABB"/>
    <w:rsid w:val="00644DFC"/>
    <w:rsid w:val="00652BA0"/>
    <w:rsid w:val="0065675A"/>
    <w:rsid w:val="006760EF"/>
    <w:rsid w:val="00686AA4"/>
    <w:rsid w:val="00690130"/>
    <w:rsid w:val="006A39A5"/>
    <w:rsid w:val="006A6891"/>
    <w:rsid w:val="006B07F8"/>
    <w:rsid w:val="006B7BC5"/>
    <w:rsid w:val="006D1F26"/>
    <w:rsid w:val="006D5BDD"/>
    <w:rsid w:val="006E5D0A"/>
    <w:rsid w:val="006E733A"/>
    <w:rsid w:val="006F55F2"/>
    <w:rsid w:val="00710FCB"/>
    <w:rsid w:val="00740CBE"/>
    <w:rsid w:val="007521DF"/>
    <w:rsid w:val="00754436"/>
    <w:rsid w:val="0075480A"/>
    <w:rsid w:val="00760907"/>
    <w:rsid w:val="0076104B"/>
    <w:rsid w:val="00771302"/>
    <w:rsid w:val="0078455E"/>
    <w:rsid w:val="007856C8"/>
    <w:rsid w:val="00786043"/>
    <w:rsid w:val="0078659A"/>
    <w:rsid w:val="007974A0"/>
    <w:rsid w:val="007A153F"/>
    <w:rsid w:val="007A4540"/>
    <w:rsid w:val="007C1191"/>
    <w:rsid w:val="007C45DA"/>
    <w:rsid w:val="007C47EB"/>
    <w:rsid w:val="007D0869"/>
    <w:rsid w:val="007D22D4"/>
    <w:rsid w:val="007E20AE"/>
    <w:rsid w:val="007E556B"/>
    <w:rsid w:val="007F284B"/>
    <w:rsid w:val="00813FA8"/>
    <w:rsid w:val="0082078D"/>
    <w:rsid w:val="00821C30"/>
    <w:rsid w:val="00831E7C"/>
    <w:rsid w:val="00853539"/>
    <w:rsid w:val="00857D43"/>
    <w:rsid w:val="00857F72"/>
    <w:rsid w:val="008740F5"/>
    <w:rsid w:val="00887FBA"/>
    <w:rsid w:val="008931C1"/>
    <w:rsid w:val="008A214B"/>
    <w:rsid w:val="008A2827"/>
    <w:rsid w:val="008B265B"/>
    <w:rsid w:val="008B4A42"/>
    <w:rsid w:val="008B6B4E"/>
    <w:rsid w:val="008D03E5"/>
    <w:rsid w:val="008F0852"/>
    <w:rsid w:val="00924835"/>
    <w:rsid w:val="00940827"/>
    <w:rsid w:val="00945916"/>
    <w:rsid w:val="00955341"/>
    <w:rsid w:val="00957C09"/>
    <w:rsid w:val="009727D5"/>
    <w:rsid w:val="00972AC2"/>
    <w:rsid w:val="00980D1C"/>
    <w:rsid w:val="00984E79"/>
    <w:rsid w:val="009A7210"/>
    <w:rsid w:val="009A7256"/>
    <w:rsid w:val="009C7C54"/>
    <w:rsid w:val="009D5F0B"/>
    <w:rsid w:val="00A05607"/>
    <w:rsid w:val="00A0564D"/>
    <w:rsid w:val="00A05788"/>
    <w:rsid w:val="00A142BF"/>
    <w:rsid w:val="00A178F3"/>
    <w:rsid w:val="00A20189"/>
    <w:rsid w:val="00A20226"/>
    <w:rsid w:val="00A25D3F"/>
    <w:rsid w:val="00A33AB6"/>
    <w:rsid w:val="00A36B95"/>
    <w:rsid w:val="00A446A6"/>
    <w:rsid w:val="00A447E0"/>
    <w:rsid w:val="00A44F51"/>
    <w:rsid w:val="00A504C2"/>
    <w:rsid w:val="00A5323F"/>
    <w:rsid w:val="00A628EA"/>
    <w:rsid w:val="00A82FFD"/>
    <w:rsid w:val="00A91BA7"/>
    <w:rsid w:val="00AB1A3B"/>
    <w:rsid w:val="00AD5BCE"/>
    <w:rsid w:val="00AD6C0C"/>
    <w:rsid w:val="00AE283F"/>
    <w:rsid w:val="00AF497A"/>
    <w:rsid w:val="00B276A6"/>
    <w:rsid w:val="00B321D3"/>
    <w:rsid w:val="00B364E0"/>
    <w:rsid w:val="00B40FC9"/>
    <w:rsid w:val="00B538E5"/>
    <w:rsid w:val="00B73A62"/>
    <w:rsid w:val="00B859CA"/>
    <w:rsid w:val="00BB5596"/>
    <w:rsid w:val="00BB5CC5"/>
    <w:rsid w:val="00BC0F83"/>
    <w:rsid w:val="00BD60A4"/>
    <w:rsid w:val="00BD7967"/>
    <w:rsid w:val="00BE17F7"/>
    <w:rsid w:val="00BF08AC"/>
    <w:rsid w:val="00BF72B9"/>
    <w:rsid w:val="00C054A1"/>
    <w:rsid w:val="00C13D4A"/>
    <w:rsid w:val="00C208E2"/>
    <w:rsid w:val="00C4256E"/>
    <w:rsid w:val="00C447D7"/>
    <w:rsid w:val="00C47032"/>
    <w:rsid w:val="00C513B7"/>
    <w:rsid w:val="00C5423C"/>
    <w:rsid w:val="00C67986"/>
    <w:rsid w:val="00C71268"/>
    <w:rsid w:val="00C820C5"/>
    <w:rsid w:val="00C85092"/>
    <w:rsid w:val="00C85376"/>
    <w:rsid w:val="00C921B0"/>
    <w:rsid w:val="00C97ACC"/>
    <w:rsid w:val="00CB457D"/>
    <w:rsid w:val="00CB64E2"/>
    <w:rsid w:val="00CC76D7"/>
    <w:rsid w:val="00CD0718"/>
    <w:rsid w:val="00CE0C62"/>
    <w:rsid w:val="00CE3B3C"/>
    <w:rsid w:val="00CE3BA3"/>
    <w:rsid w:val="00CE4262"/>
    <w:rsid w:val="00CE6DA6"/>
    <w:rsid w:val="00CF565F"/>
    <w:rsid w:val="00CF5FA3"/>
    <w:rsid w:val="00D277DC"/>
    <w:rsid w:val="00D46AAB"/>
    <w:rsid w:val="00D52E37"/>
    <w:rsid w:val="00D5583B"/>
    <w:rsid w:val="00D64779"/>
    <w:rsid w:val="00D6613E"/>
    <w:rsid w:val="00D83BC0"/>
    <w:rsid w:val="00D842D9"/>
    <w:rsid w:val="00D90429"/>
    <w:rsid w:val="00D97B57"/>
    <w:rsid w:val="00DA19E1"/>
    <w:rsid w:val="00DA32F0"/>
    <w:rsid w:val="00DA41A6"/>
    <w:rsid w:val="00DB274E"/>
    <w:rsid w:val="00DC095E"/>
    <w:rsid w:val="00DD1F06"/>
    <w:rsid w:val="00DD5995"/>
    <w:rsid w:val="00DF3BAC"/>
    <w:rsid w:val="00E01663"/>
    <w:rsid w:val="00E05F86"/>
    <w:rsid w:val="00E16367"/>
    <w:rsid w:val="00E21833"/>
    <w:rsid w:val="00E34B1D"/>
    <w:rsid w:val="00E412A9"/>
    <w:rsid w:val="00E46B53"/>
    <w:rsid w:val="00E535AB"/>
    <w:rsid w:val="00E55127"/>
    <w:rsid w:val="00E625EB"/>
    <w:rsid w:val="00E80D78"/>
    <w:rsid w:val="00E854B9"/>
    <w:rsid w:val="00E92DCF"/>
    <w:rsid w:val="00E97C45"/>
    <w:rsid w:val="00EA181C"/>
    <w:rsid w:val="00EB0AC7"/>
    <w:rsid w:val="00EB5368"/>
    <w:rsid w:val="00EC2E88"/>
    <w:rsid w:val="00EC394E"/>
    <w:rsid w:val="00EC73EB"/>
    <w:rsid w:val="00ED3E4B"/>
    <w:rsid w:val="00ED6020"/>
    <w:rsid w:val="00ED6378"/>
    <w:rsid w:val="00EE4699"/>
    <w:rsid w:val="00EF0968"/>
    <w:rsid w:val="00EF47E0"/>
    <w:rsid w:val="00F02C8B"/>
    <w:rsid w:val="00F1522E"/>
    <w:rsid w:val="00F2573F"/>
    <w:rsid w:val="00F32C1B"/>
    <w:rsid w:val="00F339B9"/>
    <w:rsid w:val="00F34CB8"/>
    <w:rsid w:val="00F46015"/>
    <w:rsid w:val="00F56F7F"/>
    <w:rsid w:val="00F57D4D"/>
    <w:rsid w:val="00F77140"/>
    <w:rsid w:val="00F91C52"/>
    <w:rsid w:val="00FB6727"/>
    <w:rsid w:val="00FC5AFD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161D5"/>
  <w15:chartTrackingRefBased/>
  <w15:docId w15:val="{6771AAC6-0B6F-4BDA-8595-BC132A2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D13"/>
    <w:pPr>
      <w:spacing w:before="200"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07F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4E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64E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4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1">
    <w:name w:val="Grid Table 4 Accent 1"/>
    <w:basedOn w:val="Normlntabulka"/>
    <w:uiPriority w:val="49"/>
    <w:rsid w:val="00C13D4A"/>
    <w:pPr>
      <w:spacing w:before="200"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B2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BE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BED"/>
    <w:rPr>
      <w:rFonts w:eastAsiaTheme="minorEastAsia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BED"/>
    <w:rPr>
      <w:rFonts w:eastAsiaTheme="minorEastAsia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F8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282C1C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Tabulka">
    <w:name w:val="Tabulka"/>
    <w:basedOn w:val="Normln"/>
    <w:link w:val="TabulkaChar"/>
    <w:qFormat/>
    <w:rsid w:val="00A05788"/>
    <w:pPr>
      <w:autoSpaceDE w:val="0"/>
      <w:autoSpaceDN w:val="0"/>
      <w:spacing w:before="80" w:after="40"/>
      <w:jc w:val="left"/>
    </w:pPr>
    <w:rPr>
      <w:rFonts w:ascii="Times New Roman" w:hAnsi="Times New Roman"/>
      <w:sz w:val="24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A05788"/>
    <w:rPr>
      <w:rFonts w:ascii="Times New Roman" w:eastAsiaTheme="minorEastAsia" w:hAnsi="Times New Roman"/>
      <w:kern w:val="0"/>
      <w:sz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6B07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B07F8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u w:val="single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940827"/>
  </w:style>
  <w:style w:type="paragraph" w:styleId="FormtovanvHTML">
    <w:name w:val="HTML Preformatted"/>
    <w:basedOn w:val="Normln"/>
    <w:link w:val="FormtovanvHTMLChar"/>
    <w:uiPriority w:val="99"/>
    <w:unhideWhenUsed/>
    <w:rsid w:val="00940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4082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numbering" w:customStyle="1" w:styleId="Bezseznamu2">
    <w:name w:val="Bez seznamu2"/>
    <w:next w:val="Bezseznamu"/>
    <w:uiPriority w:val="99"/>
    <w:semiHidden/>
    <w:unhideWhenUsed/>
    <w:rsid w:val="008F0852"/>
  </w:style>
  <w:style w:type="paragraph" w:customStyle="1" w:styleId="msonormal0">
    <w:name w:val="msonormal"/>
    <w:basedOn w:val="Normln"/>
    <w:rsid w:val="008F08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40FC9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FC9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B40FC9"/>
    <w:pPr>
      <w:spacing w:before="240" w:after="0"/>
      <w:jc w:val="left"/>
    </w:pPr>
    <w:rPr>
      <w:rFonts w:cstheme="minorHAnsi"/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B40FC9"/>
    <w:pPr>
      <w:spacing w:before="0" w:after="0"/>
      <w:ind w:left="200"/>
      <w:jc w:val="left"/>
    </w:pPr>
    <w:rPr>
      <w:rFonts w:cs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B40FC9"/>
    <w:pPr>
      <w:spacing w:before="0" w:after="0"/>
      <w:ind w:left="400"/>
      <w:jc w:val="left"/>
    </w:pPr>
    <w:rPr>
      <w:rFonts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B40FC9"/>
    <w:pPr>
      <w:spacing w:before="0" w:after="0"/>
      <w:ind w:left="600"/>
      <w:jc w:val="left"/>
    </w:pPr>
    <w:rPr>
      <w:rFonts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B40FC9"/>
    <w:pPr>
      <w:spacing w:before="0" w:after="0"/>
      <w:ind w:left="800"/>
      <w:jc w:val="left"/>
    </w:pPr>
    <w:rPr>
      <w:rFonts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B40FC9"/>
    <w:pPr>
      <w:spacing w:before="0" w:after="0"/>
      <w:ind w:left="1000"/>
      <w:jc w:val="left"/>
    </w:pPr>
    <w:rPr>
      <w:rFonts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B40FC9"/>
    <w:pPr>
      <w:spacing w:before="0" w:after="0"/>
      <w:ind w:left="1200"/>
      <w:jc w:val="left"/>
    </w:pPr>
    <w:rPr>
      <w:rFonts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B40FC9"/>
    <w:pPr>
      <w:spacing w:before="0" w:after="0"/>
      <w:ind w:left="1400"/>
      <w:jc w:val="left"/>
    </w:pPr>
    <w:rPr>
      <w:rFonts w:cstheme="minorHAnsi"/>
    </w:rPr>
  </w:style>
  <w:style w:type="character" w:customStyle="1" w:styleId="Nadpis2Char">
    <w:name w:val="Nadpis 2 Char"/>
    <w:basedOn w:val="Standardnpsmoodstavce"/>
    <w:link w:val="Nadpis2"/>
    <w:uiPriority w:val="9"/>
    <w:rsid w:val="00CB64E2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4E2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99"/>
    <w:rsid w:val="00CB64E2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64E2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7dqy41">
    <w:name w:val="c7dqy41"/>
    <w:basedOn w:val="Standardnpsmoodstavce"/>
    <w:uiPriority w:val="99"/>
    <w:rsid w:val="00CB64E2"/>
    <w:rPr>
      <w:rFonts w:cs="Times New Roman"/>
      <w:color w:val="auto"/>
    </w:rPr>
  </w:style>
  <w:style w:type="character" w:customStyle="1" w:styleId="c18yc01">
    <w:name w:val="c18yc01"/>
    <w:basedOn w:val="Standardnpsmoodstavce"/>
    <w:rsid w:val="00CB64E2"/>
    <w:rPr>
      <w:rFonts w:cs="Times New Roman"/>
      <w:color w:val="auto"/>
    </w:rPr>
  </w:style>
  <w:style w:type="character" w:customStyle="1" w:styleId="c5m9s01">
    <w:name w:val="c5m9s01"/>
    <w:basedOn w:val="Standardnpsmoodstavce"/>
    <w:rsid w:val="00CB64E2"/>
    <w:rPr>
      <w:rFonts w:cs="Times New Roman"/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CB64E2"/>
    <w:rPr>
      <w:rFonts w:ascii="Times New Roman" w:eastAsiaTheme="majorEastAsia" w:hAnsi="Times New Roman" w:cstheme="majorBidi"/>
      <w:color w:val="000000" w:themeColor="text1"/>
      <w:kern w:val="0"/>
      <w:sz w:val="24"/>
      <w:szCs w:val="24"/>
      <w:u w:val="single"/>
      <w14:ligatures w14:val="none"/>
    </w:rPr>
  </w:style>
  <w:style w:type="numbering" w:customStyle="1" w:styleId="Bezseznamu3">
    <w:name w:val="Bez seznamu3"/>
    <w:next w:val="Bezseznamu"/>
    <w:uiPriority w:val="99"/>
    <w:semiHidden/>
    <w:unhideWhenUsed/>
    <w:rsid w:val="0076104B"/>
  </w:style>
  <w:style w:type="numbering" w:customStyle="1" w:styleId="Bezseznamu4">
    <w:name w:val="Bez seznamu4"/>
    <w:next w:val="Bezseznamu"/>
    <w:uiPriority w:val="99"/>
    <w:semiHidden/>
    <w:unhideWhenUsed/>
    <w:rsid w:val="00ED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4D04-297E-438D-B678-1DB7E929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1067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Fiala</dc:creator>
  <cp:keywords/>
  <dc:description/>
  <cp:lastModifiedBy>Janošík Milan, Mgr.</cp:lastModifiedBy>
  <cp:revision>14</cp:revision>
  <dcterms:created xsi:type="dcterms:W3CDTF">2023-06-23T08:47:00Z</dcterms:created>
  <dcterms:modified xsi:type="dcterms:W3CDTF">2024-08-26T08:22:00Z</dcterms:modified>
</cp:coreProperties>
</file>